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noProof/>
        </w:rPr>
      </w:pPr>
      <w:bookmarkStart w:id="0" w:name="_Toc188766888"/>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noProof/>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olor w:val="000080"/>
        </w:rPr>
      </w:pPr>
      <w:r w:rsidRPr="00083CE6">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4pt;height:48.75pt;visibility:visible">
            <v:imagedata r:id="rId7" o:title=""/>
          </v:shape>
        </w:pict>
      </w:r>
      <w:r w:rsidRPr="00D94D57">
        <w:rPr>
          <w:rFonts w:ascii="Times New Roman" w:hAnsi="Times New Roman"/>
          <w:b/>
          <w:bCs/>
          <w:color w:val="000080"/>
        </w:rPr>
        <w:t xml:space="preserve">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olor w:val="000080"/>
        </w:rPr>
      </w:pPr>
      <w:r w:rsidRPr="00D94D57">
        <w:rPr>
          <w:rFonts w:ascii="Times New Roman" w:hAnsi="Times New Roman"/>
          <w:b/>
          <w:bCs/>
          <w:color w:val="000080"/>
        </w:rPr>
        <w:t>INFOC UGANDA</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olor w:val="000080"/>
        </w:rPr>
      </w:pPr>
      <w:r w:rsidRPr="00D94D57">
        <w:rPr>
          <w:rFonts w:ascii="Times New Roman" w:hAnsi="Times New Roman"/>
          <w:b/>
          <w:bCs/>
          <w:color w:val="000080"/>
        </w:rPr>
        <w:t>Inter-faith based Action for Ethics and Integrity</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ap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ap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ap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ap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aps/>
          <w:color w:val="000080"/>
        </w:rPr>
      </w:pPr>
      <w:r w:rsidRPr="00D94D57">
        <w:rPr>
          <w:rFonts w:ascii="Times New Roman" w:hAnsi="Times New Roman"/>
          <w:b/>
          <w:bCs/>
          <w:caps/>
          <w:color w:val="000080"/>
        </w:rPr>
        <w:t>PROJECT PLAN FOR</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jc w:val="center"/>
        <w:rPr>
          <w:rFonts w:ascii="Times New Roman" w:hAnsi="Times New Roman"/>
        </w:rPr>
      </w:pPr>
      <w:r w:rsidRPr="0044096D">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91.25pt;height:24.75pt" fillcolor="black">
            <v:shadow color="#868686"/>
            <v:textpath style="font-family:&quot;Arial&quot;;font-size:12pt;v-text-kern:t" trim="t" fitpath="t" string="&#10;STRENGTHENING CITIZEN'S MONITORING OF PUBLIC PROCUREMENT AT LOCAL LEVEL."/>
          </v:shape>
        </w:pict>
      </w:r>
      <w:r w:rsidRPr="00D94D57">
        <w:rPr>
          <w:rFonts w:ascii="Times New Roman" w:hAnsi="Times New Roman"/>
        </w:rPr>
        <w:t xml:space="preserve">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color w:val="000080"/>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rPr>
      </w:pPr>
      <w:r w:rsidRPr="00D94D57">
        <w:rPr>
          <w:rFonts w:ascii="Times New Roman" w:hAnsi="Times New Roman"/>
          <w:b/>
          <w:bCs/>
        </w:rPr>
        <w:t xml:space="preserve">Submitted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rPr>
      </w:pPr>
      <w:r w:rsidRPr="00D94D57">
        <w:rPr>
          <w:rFonts w:ascii="Times New Roman" w:hAnsi="Times New Roman"/>
          <w:b/>
          <w:bCs/>
        </w:rPr>
        <w:t>To</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rPr>
      </w:pPr>
      <w:r w:rsidRPr="00D94D57">
        <w:rPr>
          <w:rFonts w:ascii="Times New Roman" w:hAnsi="Times New Roman"/>
          <w:b/>
          <w:bCs/>
        </w:rPr>
        <w:t>PARTNERSIP FOR TRANSPARENCY FUND (PTF)</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rPr>
      </w:pPr>
      <w:r w:rsidRPr="00D94D57">
        <w:rPr>
          <w:rFonts w:ascii="Times New Roman" w:hAnsi="Times New Roman"/>
          <w:b/>
          <w:bCs/>
        </w:rPr>
        <w:t>JULY 2011</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ind w:firstLine="720"/>
        <w:jc w:val="center"/>
        <w:rPr>
          <w:rFonts w:ascii="Times New Roman" w:hAnsi="Times New Roman"/>
          <w:b/>
          <w:bCs/>
        </w:rPr>
      </w:pPr>
      <w:r w:rsidRPr="00D94D57">
        <w:rPr>
          <w:rFonts w:ascii="Times New Roman" w:hAnsi="Times New Roman"/>
          <w:b/>
          <w:bCs/>
        </w:rPr>
        <w:t>Project Sum requested US $ 33,043</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b/>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b/>
        </w:rPr>
      </w:pP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rPr>
      </w:pPr>
      <w:r w:rsidRPr="00D94D57">
        <w:rPr>
          <w:rFonts w:ascii="Times New Roman" w:hAnsi="Times New Roman"/>
          <w:b/>
        </w:rPr>
        <w:t>Contact:</w:t>
      </w:r>
      <w:r w:rsidRPr="00D94D57">
        <w:rPr>
          <w:rFonts w:ascii="Times New Roman" w:hAnsi="Times New Roman"/>
        </w:rPr>
        <w:t xml:space="preserve">    </w:t>
      </w:r>
      <w:r w:rsidRPr="00D94D57">
        <w:rPr>
          <w:rFonts w:ascii="Times New Roman" w:hAnsi="Times New Roman"/>
        </w:rPr>
        <w:tab/>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rPr>
      </w:pPr>
      <w:r w:rsidRPr="00D94D57">
        <w:rPr>
          <w:rFonts w:ascii="Times New Roman" w:hAnsi="Times New Roman"/>
        </w:rPr>
        <w:t xml:space="preserve">Charlotte . Mwesigye. Bagorogoza.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lang w:val="pt-BR"/>
        </w:rPr>
      </w:pPr>
      <w:r w:rsidRPr="00D94D57">
        <w:rPr>
          <w:rFonts w:ascii="Times New Roman" w:hAnsi="Times New Roman"/>
          <w:lang w:val="pt-BR"/>
        </w:rPr>
        <w:t xml:space="preserve">P.O Box 35041, Kampala, Uganda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rPr>
      </w:pPr>
      <w:r w:rsidRPr="00D94D57">
        <w:rPr>
          <w:rFonts w:ascii="Times New Roman" w:hAnsi="Times New Roman"/>
        </w:rPr>
        <w:t xml:space="preserve">256-312–265611/256-752-692544 </w:t>
      </w:r>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b/>
          <w:bCs/>
        </w:rPr>
      </w:pPr>
      <w:hyperlink r:id="rId8" w:history="1">
        <w:r w:rsidRPr="00D94D57">
          <w:rPr>
            <w:rStyle w:val="Hyperlink"/>
            <w:rFonts w:ascii="Times New Roman" w:hAnsi="Times New Roman"/>
            <w:b/>
            <w:bCs/>
          </w:rPr>
          <w:t>infocuganda@infocom.co.ug</w:t>
        </w:r>
      </w:hyperlink>
    </w:p>
    <w:p w:rsidR="00744C84" w:rsidRPr="00D94D57" w:rsidRDefault="00744C84" w:rsidP="008526F8">
      <w:pPr>
        <w:pBdr>
          <w:top w:val="single" w:sz="4" w:space="1" w:color="auto"/>
          <w:left w:val="single" w:sz="4" w:space="4" w:color="auto"/>
          <w:bottom w:val="single" w:sz="4" w:space="1" w:color="auto"/>
          <w:right w:val="single" w:sz="4" w:space="4" w:color="auto"/>
        </w:pBdr>
        <w:shd w:val="pct12" w:color="auto" w:fill="auto"/>
        <w:rPr>
          <w:rFonts w:ascii="Times New Roman" w:hAnsi="Times New Roman"/>
          <w:b/>
          <w:bCs/>
        </w:rPr>
      </w:pPr>
    </w:p>
    <w:p w:rsidR="00744C84" w:rsidRPr="00D94D57" w:rsidRDefault="00744C84" w:rsidP="008526F8">
      <w:pPr>
        <w:autoSpaceDE w:val="0"/>
        <w:autoSpaceDN w:val="0"/>
        <w:adjustRightInd w:val="0"/>
        <w:spacing w:after="0" w:line="240" w:lineRule="auto"/>
        <w:ind w:left="360"/>
        <w:jc w:val="center"/>
        <w:rPr>
          <w:rFonts w:ascii="Times New Roman" w:hAnsi="Times New Roman"/>
          <w:b/>
        </w:rPr>
      </w:pPr>
    </w:p>
    <w:bookmarkEnd w:id="0"/>
    <w:p w:rsidR="00744C84" w:rsidRPr="008D400B" w:rsidRDefault="00744C84" w:rsidP="008D400B">
      <w:pPr>
        <w:pStyle w:val="NoSpacing"/>
        <w:jc w:val="center"/>
        <w:rPr>
          <w:b/>
        </w:rPr>
      </w:pPr>
      <w:r w:rsidRPr="008D400B">
        <w:rPr>
          <w:b/>
        </w:rPr>
        <w:t>INFOC UGANDA</w:t>
      </w:r>
    </w:p>
    <w:p w:rsidR="00744C84" w:rsidRDefault="00744C84" w:rsidP="008D400B">
      <w:pPr>
        <w:pStyle w:val="NoSpacing"/>
        <w:jc w:val="center"/>
        <w:rPr>
          <w:b/>
        </w:rPr>
      </w:pPr>
      <w:r w:rsidRPr="008D400B">
        <w:rPr>
          <w:b/>
        </w:rPr>
        <w:t>PROJECT PLAN FOR REVIEW BY PTF.</w:t>
      </w:r>
    </w:p>
    <w:p w:rsidR="00744C84" w:rsidRDefault="00744C84" w:rsidP="0063731D">
      <w:pPr>
        <w:pStyle w:val="NoSpacing"/>
        <w:jc w:val="both"/>
        <w:rPr>
          <w:rFonts w:ascii="Times New Roman" w:hAnsi="Times New Roman"/>
          <w:b/>
        </w:rPr>
      </w:pPr>
    </w:p>
    <w:p w:rsidR="00744C84" w:rsidRPr="00D94D57" w:rsidRDefault="00744C84" w:rsidP="0063731D">
      <w:pPr>
        <w:pStyle w:val="NoSpacing"/>
        <w:jc w:val="both"/>
        <w:rPr>
          <w:rFonts w:ascii="Times New Roman" w:hAnsi="Times New Roman"/>
          <w:b/>
          <w:lang w:val="en-GB"/>
        </w:rPr>
      </w:pPr>
      <w:r w:rsidRPr="00D94D57">
        <w:rPr>
          <w:rFonts w:ascii="Times New Roman" w:hAnsi="Times New Roman"/>
          <w:b/>
        </w:rPr>
        <w:t>INFOC Uganda mission is;</w:t>
      </w:r>
    </w:p>
    <w:p w:rsidR="00744C84" w:rsidRPr="00D94D57" w:rsidRDefault="00744C84" w:rsidP="0063731D">
      <w:pPr>
        <w:pStyle w:val="NoSpacing"/>
        <w:jc w:val="both"/>
        <w:rPr>
          <w:rFonts w:ascii="Times New Roman" w:hAnsi="Times New Roman"/>
          <w:lang w:val="en-GB"/>
        </w:rPr>
      </w:pPr>
      <w:r w:rsidRPr="00D94D57">
        <w:rPr>
          <w:rFonts w:ascii="Times New Roman" w:hAnsi="Times New Roman"/>
          <w:lang w:val="en-GB"/>
        </w:rPr>
        <w:t>“A coalition of faith based actors; working closely to empower the societies; shaping and reshaping their mind-sets and hearts to cause moral and practical transformation towards prevention of corruption; a foundation for sustainable development.”</w:t>
      </w:r>
    </w:p>
    <w:p w:rsidR="00744C84" w:rsidRPr="00D94D57" w:rsidRDefault="00744C84" w:rsidP="0063731D">
      <w:pPr>
        <w:autoSpaceDE w:val="0"/>
        <w:autoSpaceDN w:val="0"/>
        <w:adjustRightInd w:val="0"/>
        <w:spacing w:after="0" w:line="240" w:lineRule="auto"/>
        <w:jc w:val="both"/>
        <w:rPr>
          <w:rFonts w:ascii="Times New Roman" w:hAnsi="Times New Roman"/>
        </w:rPr>
      </w:pPr>
    </w:p>
    <w:p w:rsidR="00744C84" w:rsidRPr="00D94D57" w:rsidRDefault="00744C84" w:rsidP="0063731D">
      <w:pPr>
        <w:autoSpaceDE w:val="0"/>
        <w:autoSpaceDN w:val="0"/>
        <w:adjustRightInd w:val="0"/>
        <w:spacing w:after="0" w:line="240" w:lineRule="auto"/>
        <w:jc w:val="both"/>
        <w:rPr>
          <w:rFonts w:ascii="Times New Roman" w:hAnsi="Times New Roman"/>
        </w:rPr>
      </w:pPr>
      <w:r w:rsidRPr="00D94D57">
        <w:rPr>
          <w:rFonts w:ascii="Times New Roman" w:hAnsi="Times New Roman"/>
        </w:rPr>
        <w:t xml:space="preserve">INFOC Uganda is in agreement with the PTF mission to fight corruption in order to reduce poverty by holding the government authorities’ honesty and accountable. </w:t>
      </w:r>
    </w:p>
    <w:p w:rsidR="00744C84" w:rsidRPr="00D94D57" w:rsidRDefault="00744C84" w:rsidP="00C752A1">
      <w:pPr>
        <w:pStyle w:val="NormalWeb"/>
        <w:rPr>
          <w:sz w:val="22"/>
          <w:szCs w:val="22"/>
        </w:rPr>
      </w:pPr>
      <w:r w:rsidRPr="008D400B">
        <w:rPr>
          <w:b/>
          <w:sz w:val="22"/>
          <w:szCs w:val="22"/>
        </w:rPr>
        <w:t>a.</w:t>
      </w:r>
      <w:r w:rsidRPr="00D94D57">
        <w:rPr>
          <w:sz w:val="22"/>
          <w:szCs w:val="22"/>
        </w:rPr>
        <w:t> </w:t>
      </w:r>
      <w:r w:rsidRPr="00D94D57">
        <w:rPr>
          <w:b/>
          <w:sz w:val="22"/>
          <w:szCs w:val="22"/>
        </w:rPr>
        <w:t>Project</w:t>
      </w:r>
      <w:r w:rsidRPr="00D94D57">
        <w:rPr>
          <w:rStyle w:val="Strong"/>
          <w:sz w:val="22"/>
          <w:szCs w:val="22"/>
        </w:rPr>
        <w:t xml:space="preserve"> Background and Justification</w:t>
      </w:r>
    </w:p>
    <w:p w:rsidR="00744C84" w:rsidRDefault="00744C84" w:rsidP="0063731D">
      <w:pPr>
        <w:pStyle w:val="NoSpacing"/>
        <w:jc w:val="both"/>
        <w:rPr>
          <w:rFonts w:ascii="Times New Roman" w:hAnsi="Times New Roman"/>
        </w:rPr>
      </w:pPr>
      <w:r w:rsidRPr="00E46B35">
        <w:rPr>
          <w:rFonts w:ascii="Times New Roman" w:hAnsi="Times New Roman"/>
        </w:rPr>
        <w:t xml:space="preserve">Corruption in public procurement is the major social problem causing massive loss and wastage of public resources thus underdevelopment. Lack of effective citizens’ participation and intervention to make timely check on this problem is majorly caused by lack of transparency, the ignorance of linkages between public office functions and citizens roles in management of the public resources, capacity and information gaps. Uganda lost value for over US $ 240,000,000/= due to inflated public procurement in </w:t>
      </w:r>
      <w:r>
        <w:rPr>
          <w:rFonts w:ascii="Times New Roman" w:hAnsi="Times New Roman"/>
        </w:rPr>
        <w:t xml:space="preserve">just one </w:t>
      </w:r>
      <w:r w:rsidRPr="00E46B35">
        <w:rPr>
          <w:rFonts w:ascii="Times New Roman" w:hAnsi="Times New Roman"/>
        </w:rPr>
        <w:t>CHOGM scandal</w:t>
      </w:r>
      <w:r>
        <w:rPr>
          <w:rFonts w:ascii="Times New Roman" w:hAnsi="Times New Roman"/>
        </w:rPr>
        <w:t xml:space="preserve"> in the year 2007</w:t>
      </w:r>
      <w:r w:rsidRPr="00E46B35">
        <w:rPr>
          <w:rFonts w:ascii="Times New Roman" w:hAnsi="Times New Roman"/>
        </w:rPr>
        <w:t xml:space="preserve">. </w:t>
      </w:r>
      <w:r w:rsidRPr="00D94D57">
        <w:rPr>
          <w:rFonts w:ascii="Times New Roman" w:hAnsi="Times New Roman"/>
          <w:lang w:val="en-GB"/>
        </w:rPr>
        <w:t>The profit interest margins on the procurement items ranged between 21% and over 100% as per INFOC findings.</w:t>
      </w:r>
      <w:r w:rsidRPr="00D94D57">
        <w:rPr>
          <w:rStyle w:val="FootnoteReference"/>
          <w:rFonts w:ascii="Times New Roman" w:hAnsi="Times New Roman"/>
          <w:lang w:val="en-GB"/>
        </w:rPr>
        <w:footnoteReference w:id="1"/>
      </w:r>
      <w:r>
        <w:rPr>
          <w:rFonts w:ascii="Times New Roman" w:hAnsi="Times New Roman"/>
          <w:lang w:val="en-GB"/>
        </w:rPr>
        <w:t xml:space="preserve"> </w:t>
      </w:r>
      <w:r w:rsidRPr="00E46B35">
        <w:rPr>
          <w:rFonts w:ascii="Times New Roman" w:hAnsi="Times New Roman"/>
        </w:rPr>
        <w:t xml:space="preserve">The </w:t>
      </w:r>
      <w:r>
        <w:rPr>
          <w:rFonts w:ascii="Times New Roman" w:hAnsi="Times New Roman"/>
        </w:rPr>
        <w:t xml:space="preserve">Commissions of inquiry was </w:t>
      </w:r>
      <w:r w:rsidRPr="00E46B35">
        <w:rPr>
          <w:rFonts w:ascii="Times New Roman" w:hAnsi="Times New Roman"/>
        </w:rPr>
        <w:t>a costly post</w:t>
      </w:r>
      <w:r>
        <w:rPr>
          <w:rFonts w:ascii="Times New Roman" w:hAnsi="Times New Roman"/>
        </w:rPr>
        <w:t xml:space="preserve"> intervention which</w:t>
      </w:r>
      <w:r w:rsidRPr="00E46B35">
        <w:rPr>
          <w:rFonts w:ascii="Times New Roman" w:hAnsi="Times New Roman"/>
        </w:rPr>
        <w:t xml:space="preserve"> just caus</w:t>
      </w:r>
      <w:r>
        <w:rPr>
          <w:rFonts w:ascii="Times New Roman" w:hAnsi="Times New Roman"/>
        </w:rPr>
        <w:t>ed</w:t>
      </w:r>
      <w:r w:rsidRPr="00E46B35">
        <w:rPr>
          <w:rFonts w:ascii="Times New Roman" w:hAnsi="Times New Roman"/>
        </w:rPr>
        <w:t xml:space="preserve"> public agony because of poor performance in recovery of the stolen public funds and assets. </w:t>
      </w:r>
    </w:p>
    <w:p w:rsidR="00744C84" w:rsidRDefault="00744C84" w:rsidP="00864F67">
      <w:pPr>
        <w:tabs>
          <w:tab w:val="left" w:pos="3960"/>
        </w:tabs>
        <w:spacing w:after="0" w:line="240" w:lineRule="auto"/>
        <w:ind w:left="735"/>
        <w:jc w:val="both"/>
        <w:rPr>
          <w:rFonts w:ascii="Times New Roman" w:hAnsi="Times New Roman"/>
        </w:rPr>
      </w:pPr>
    </w:p>
    <w:p w:rsidR="00744C84" w:rsidRDefault="00744C84" w:rsidP="00F80F12">
      <w:pPr>
        <w:numPr>
          <w:ilvl w:val="0"/>
          <w:numId w:val="17"/>
        </w:numPr>
        <w:tabs>
          <w:tab w:val="left" w:pos="3960"/>
        </w:tabs>
        <w:spacing w:after="0" w:line="240" w:lineRule="auto"/>
        <w:jc w:val="both"/>
        <w:rPr>
          <w:rFonts w:ascii="Times New Roman" w:hAnsi="Times New Roman"/>
        </w:rPr>
      </w:pPr>
      <w:r w:rsidRPr="00E46B35">
        <w:rPr>
          <w:rFonts w:ascii="Times New Roman" w:hAnsi="Times New Roman"/>
        </w:rPr>
        <w:t>Uganda loses at least US $ 300,000,000 million dollars equivalent to 900,000,000,000/= billion Uganda shillings a year. We recovered 102,060,189/= Uga</w:t>
      </w:r>
      <w:r>
        <w:rPr>
          <w:rFonts w:ascii="Times New Roman" w:hAnsi="Times New Roman"/>
        </w:rPr>
        <w:t xml:space="preserve">nda shillings only </w:t>
      </w:r>
      <w:r w:rsidRPr="00E46B35">
        <w:rPr>
          <w:rFonts w:ascii="Times New Roman" w:hAnsi="Times New Roman"/>
        </w:rPr>
        <w:t>in the duration under review of January – June 2010. This justifies the need for intervention to prevent another recurrence of a similar financial scandal by strengthening independent citizens’ monitoring of public budgeting and procurement for evidence based demand for public accountability and advocacy for relevant public policies that will empower citizens to sustain participation in development debates and dialogues.</w:t>
      </w:r>
    </w:p>
    <w:p w:rsidR="00744C84" w:rsidRDefault="00744C84" w:rsidP="00E46B35">
      <w:pPr>
        <w:tabs>
          <w:tab w:val="left" w:pos="3960"/>
        </w:tabs>
        <w:spacing w:after="0" w:line="240" w:lineRule="auto"/>
        <w:ind w:left="735"/>
        <w:jc w:val="both"/>
        <w:rPr>
          <w:rFonts w:ascii="Times New Roman" w:hAnsi="Times New Roman"/>
        </w:rPr>
      </w:pPr>
    </w:p>
    <w:p w:rsidR="00744C84" w:rsidRDefault="00744C84" w:rsidP="00F80F12">
      <w:pPr>
        <w:numPr>
          <w:ilvl w:val="0"/>
          <w:numId w:val="17"/>
        </w:numPr>
        <w:tabs>
          <w:tab w:val="left" w:pos="3960"/>
        </w:tabs>
        <w:spacing w:after="0" w:line="240" w:lineRule="auto"/>
        <w:jc w:val="both"/>
        <w:rPr>
          <w:rFonts w:ascii="Times New Roman" w:hAnsi="Times New Roman"/>
        </w:rPr>
      </w:pPr>
      <w:r w:rsidRPr="00E46B35">
        <w:rPr>
          <w:rFonts w:ascii="Times New Roman" w:hAnsi="Times New Roman"/>
        </w:rPr>
        <w:t>There is an opportunity that the Government of Uganda has institutionalized the Citizens Forum (Barazas) to operate at parish level. Baraza’s for increased citizen’s participation are provided for in the National Development Plan implementation structure. The Baraza provides bigger political s</w:t>
      </w:r>
      <w:r>
        <w:rPr>
          <w:rFonts w:ascii="Times New Roman" w:hAnsi="Times New Roman"/>
        </w:rPr>
        <w:t>pace for open civic engagement i</w:t>
      </w:r>
      <w:r w:rsidRPr="00E46B35">
        <w:rPr>
          <w:rFonts w:ascii="Times New Roman" w:hAnsi="Times New Roman"/>
        </w:rPr>
        <w:t>n development planning, budgeting, monitoring policy implementation, evaluation and validation of performance reports. Citizens Forums pilot project (initially supported by PTF in the year 2005) have been tested and found ideal to increase citizen’s demand for downward accountability.</w:t>
      </w:r>
    </w:p>
    <w:p w:rsidR="00744C84" w:rsidRDefault="00744C84" w:rsidP="0063731D">
      <w:pPr>
        <w:tabs>
          <w:tab w:val="left" w:pos="3960"/>
        </w:tabs>
        <w:spacing w:after="0" w:line="240" w:lineRule="auto"/>
        <w:jc w:val="both"/>
        <w:rPr>
          <w:rFonts w:ascii="Times New Roman" w:hAnsi="Times New Roman"/>
          <w:b/>
        </w:rPr>
      </w:pPr>
    </w:p>
    <w:p w:rsidR="00744C84" w:rsidRDefault="00744C84" w:rsidP="0063731D">
      <w:pPr>
        <w:tabs>
          <w:tab w:val="left" w:pos="3960"/>
        </w:tabs>
        <w:spacing w:after="0" w:line="240" w:lineRule="auto"/>
        <w:jc w:val="both"/>
        <w:rPr>
          <w:rFonts w:ascii="Times New Roman" w:hAnsi="Times New Roman"/>
        </w:rPr>
      </w:pPr>
      <w:r w:rsidRPr="0063731D">
        <w:rPr>
          <w:rFonts w:ascii="Times New Roman" w:hAnsi="Times New Roman"/>
          <w:b/>
        </w:rPr>
        <w:t>The need:</w:t>
      </w:r>
      <w:r>
        <w:rPr>
          <w:rFonts w:ascii="Times New Roman" w:hAnsi="Times New Roman"/>
          <w:b/>
        </w:rPr>
        <w:t xml:space="preserve"> </w:t>
      </w:r>
      <w:r w:rsidRPr="003D38A2">
        <w:rPr>
          <w:rFonts w:ascii="Times New Roman" w:hAnsi="Times New Roman"/>
        </w:rPr>
        <w:t>Citizens Participation policy guidelines, Joint public procurement monitoring and evaluation framework, public procurement budget transparency mechanism, developing effective budget implementation monitors etc</w:t>
      </w:r>
      <w:r w:rsidRPr="009C565F">
        <w:rPr>
          <w:rFonts w:ascii="Times New Roman" w:hAnsi="Times New Roman"/>
        </w:rPr>
        <w:t xml:space="preserve"> </w:t>
      </w:r>
      <w:r>
        <w:rPr>
          <w:rFonts w:ascii="Times New Roman" w:hAnsi="Times New Roman"/>
        </w:rPr>
        <w:t xml:space="preserve">to reduce </w:t>
      </w:r>
      <w:r w:rsidRPr="00D94D57">
        <w:rPr>
          <w:rFonts w:ascii="Times New Roman" w:hAnsi="Times New Roman"/>
        </w:rPr>
        <w:t>budget leakages</w:t>
      </w:r>
      <w:r>
        <w:rPr>
          <w:rFonts w:ascii="Times New Roman" w:hAnsi="Times New Roman"/>
        </w:rPr>
        <w:t xml:space="preserve"> and loss of value.</w:t>
      </w:r>
    </w:p>
    <w:p w:rsidR="00744C84" w:rsidRDefault="00744C84" w:rsidP="0063731D">
      <w:pPr>
        <w:tabs>
          <w:tab w:val="left" w:pos="3960"/>
        </w:tabs>
        <w:spacing w:after="0" w:line="240" w:lineRule="auto"/>
        <w:jc w:val="both"/>
        <w:rPr>
          <w:rFonts w:ascii="Times New Roman" w:hAnsi="Times New Roman"/>
        </w:rPr>
      </w:pPr>
    </w:p>
    <w:p w:rsidR="00744C84" w:rsidRDefault="00744C84" w:rsidP="0063731D">
      <w:pPr>
        <w:tabs>
          <w:tab w:val="left" w:pos="3960"/>
        </w:tabs>
        <w:spacing w:after="0" w:line="240" w:lineRule="auto"/>
        <w:jc w:val="both"/>
        <w:rPr>
          <w:rFonts w:ascii="Times New Roman" w:hAnsi="Times New Roman"/>
          <w:b/>
        </w:rPr>
      </w:pPr>
      <w:r w:rsidRPr="003D38A2">
        <w:rPr>
          <w:rFonts w:ascii="Times New Roman" w:hAnsi="Times New Roman"/>
          <w:b/>
        </w:rPr>
        <w:t xml:space="preserve">Proposed Intervention: </w:t>
      </w:r>
    </w:p>
    <w:p w:rsidR="00744C84" w:rsidRDefault="00744C84" w:rsidP="0063731D">
      <w:pPr>
        <w:tabs>
          <w:tab w:val="left" w:pos="3960"/>
        </w:tabs>
        <w:spacing w:after="0" w:line="240" w:lineRule="auto"/>
        <w:jc w:val="both"/>
        <w:rPr>
          <w:rFonts w:ascii="Times New Roman" w:hAnsi="Times New Roman"/>
          <w:b/>
        </w:rPr>
      </w:pPr>
    </w:p>
    <w:p w:rsidR="00744C84" w:rsidRPr="00D94D57" w:rsidRDefault="00744C84" w:rsidP="00520FD6">
      <w:pPr>
        <w:autoSpaceDE w:val="0"/>
        <w:autoSpaceDN w:val="0"/>
        <w:adjustRightInd w:val="0"/>
        <w:spacing w:after="0" w:line="240" w:lineRule="auto"/>
        <w:jc w:val="both"/>
        <w:rPr>
          <w:rFonts w:ascii="Times New Roman" w:hAnsi="Times New Roman"/>
          <w:b/>
        </w:rPr>
      </w:pPr>
      <w:r w:rsidRPr="00D94D57">
        <w:rPr>
          <w:rFonts w:ascii="Times New Roman" w:hAnsi="Times New Roman"/>
          <w:b/>
        </w:rPr>
        <w:t>Project Title:</w:t>
      </w:r>
      <w:r>
        <w:rPr>
          <w:rFonts w:ascii="Times New Roman" w:hAnsi="Times New Roman"/>
          <w:b/>
        </w:rPr>
        <w:t xml:space="preserve">  </w:t>
      </w:r>
      <w:r>
        <w:rPr>
          <w:rFonts w:ascii="Times New Roman" w:hAnsi="Times New Roman"/>
          <w:b/>
        </w:rPr>
        <w:tab/>
      </w:r>
      <w:r w:rsidRPr="00D94D57">
        <w:rPr>
          <w:rFonts w:ascii="Times New Roman" w:hAnsi="Times New Roman"/>
          <w:b/>
        </w:rPr>
        <w:t>Strengthening Citizen’s Monitoring of Public Procurement at Local Level.</w:t>
      </w:r>
    </w:p>
    <w:p w:rsidR="00744C84" w:rsidRDefault="00744C84" w:rsidP="00C33A2C">
      <w:pPr>
        <w:autoSpaceDE w:val="0"/>
        <w:autoSpaceDN w:val="0"/>
        <w:adjustRightInd w:val="0"/>
        <w:spacing w:after="0" w:line="240" w:lineRule="auto"/>
        <w:jc w:val="both"/>
        <w:rPr>
          <w:rFonts w:ascii="Times New Roman" w:hAnsi="Times New Roman"/>
        </w:rPr>
      </w:pPr>
    </w:p>
    <w:p w:rsidR="00744C84" w:rsidRPr="00D94D57" w:rsidRDefault="00744C84" w:rsidP="00C33A2C">
      <w:pPr>
        <w:autoSpaceDE w:val="0"/>
        <w:autoSpaceDN w:val="0"/>
        <w:adjustRightInd w:val="0"/>
        <w:spacing w:after="0" w:line="240" w:lineRule="auto"/>
        <w:jc w:val="both"/>
        <w:rPr>
          <w:rFonts w:ascii="Times New Roman" w:hAnsi="Times New Roman"/>
        </w:rPr>
      </w:pPr>
      <w:r>
        <w:rPr>
          <w:rFonts w:ascii="Times New Roman" w:hAnsi="Times New Roman"/>
        </w:rPr>
        <w:t xml:space="preserve">INFOC Uganda will take off one year to contribute towards solving the problem by proposing a Citizens participation in Public procurement policy, mobilize and build capacity of the community monitoring groups, cause integrity pacts for monitoring specific procurement projects in the Agriculture / NAADs sector at the local levels in Kabale and Arua districts respectively. The two districts were strategically selected because of their extra need to review utilization of huge investment in their agricultural sector and persistent poverty levels in both districts.  The Northern district is benefiting huge funds for restoration of the Agro sector in the formerly conflict area visa vi recovery. The western district Kabale population largely depends on Agriculture and has a big injection from the Government into the sector.  </w:t>
      </w:r>
    </w:p>
    <w:p w:rsidR="00744C84" w:rsidRPr="00D94D57" w:rsidRDefault="00744C84" w:rsidP="00D200AD">
      <w:pPr>
        <w:autoSpaceDE w:val="0"/>
        <w:autoSpaceDN w:val="0"/>
        <w:adjustRightInd w:val="0"/>
        <w:spacing w:after="0" w:line="240" w:lineRule="auto"/>
        <w:jc w:val="both"/>
        <w:rPr>
          <w:rFonts w:ascii="Times New Roman" w:hAnsi="Times New Roman"/>
        </w:rPr>
      </w:pPr>
    </w:p>
    <w:p w:rsidR="00744C84" w:rsidRDefault="00744C84" w:rsidP="00D200AD">
      <w:pPr>
        <w:autoSpaceDE w:val="0"/>
        <w:autoSpaceDN w:val="0"/>
        <w:adjustRightInd w:val="0"/>
        <w:spacing w:after="0" w:line="240" w:lineRule="auto"/>
        <w:jc w:val="both"/>
        <w:rPr>
          <w:rFonts w:ascii="Times New Roman" w:hAnsi="Times New Roman"/>
        </w:rPr>
      </w:pPr>
    </w:p>
    <w:p w:rsidR="00744C84" w:rsidRDefault="00744C84" w:rsidP="00D200AD">
      <w:pPr>
        <w:autoSpaceDE w:val="0"/>
        <w:autoSpaceDN w:val="0"/>
        <w:adjustRightInd w:val="0"/>
        <w:spacing w:after="0" w:line="240" w:lineRule="auto"/>
        <w:jc w:val="both"/>
        <w:rPr>
          <w:rFonts w:ascii="Times New Roman" w:hAnsi="Times New Roman"/>
        </w:rPr>
      </w:pPr>
    </w:p>
    <w:p w:rsidR="00744C84" w:rsidRPr="00D94D57" w:rsidRDefault="00744C84" w:rsidP="00D200AD">
      <w:pPr>
        <w:autoSpaceDE w:val="0"/>
        <w:autoSpaceDN w:val="0"/>
        <w:adjustRightInd w:val="0"/>
        <w:spacing w:after="0" w:line="240" w:lineRule="auto"/>
        <w:jc w:val="both"/>
        <w:rPr>
          <w:rFonts w:ascii="Times New Roman" w:hAnsi="Times New Roman"/>
        </w:rPr>
      </w:pPr>
      <w:r w:rsidRPr="00D94D57">
        <w:rPr>
          <w:rFonts w:ascii="Times New Roman" w:hAnsi="Times New Roman"/>
        </w:rPr>
        <w:t xml:space="preserve">Expected project outputs </w:t>
      </w:r>
      <w:r>
        <w:rPr>
          <w:rFonts w:ascii="Times New Roman" w:hAnsi="Times New Roman"/>
        </w:rPr>
        <w:t xml:space="preserve">will </w:t>
      </w:r>
      <w:r w:rsidRPr="00D94D57">
        <w:rPr>
          <w:rFonts w:ascii="Times New Roman" w:hAnsi="Times New Roman"/>
        </w:rPr>
        <w:t>include polic</w:t>
      </w:r>
      <w:r>
        <w:rPr>
          <w:rFonts w:ascii="Times New Roman" w:hAnsi="Times New Roman"/>
        </w:rPr>
        <w:t>y proposal</w:t>
      </w:r>
      <w:r w:rsidRPr="00D94D57">
        <w:rPr>
          <w:rFonts w:ascii="Times New Roman" w:hAnsi="Times New Roman"/>
        </w:rPr>
        <w:t>, rules and regulation to ensure compliance to the standards set to enhance deliberate and timely mobilization of Citizen’s participation will be developed on a participatory basis and tested. The strategies will spell fixed dates for budget conference, identification and short listing of community based groups that will formally, voluntarily and willingly lead citizen participation. Terms of reference will be developed and penalties for non compliance to cause accountability from all parties to the value for money mission. Capacity building of the community based groups and CSOs to enhance leadership development for effective civic engagement to prevent loss of value for money in public procurement through the open accountability is of prime importance. Conduct a model price comparison process to develop value assessment skills to check the contracts and disposal transactions</w:t>
      </w:r>
      <w:r>
        <w:rPr>
          <w:rFonts w:ascii="Times New Roman" w:hAnsi="Times New Roman"/>
        </w:rPr>
        <w:t xml:space="preserve"> in reference to the price catalogues</w:t>
      </w:r>
      <w:r w:rsidRPr="00D94D57">
        <w:rPr>
          <w:rFonts w:ascii="Times New Roman" w:hAnsi="Times New Roman"/>
        </w:rPr>
        <w:t xml:space="preserve">. </w:t>
      </w:r>
    </w:p>
    <w:p w:rsidR="00744C84" w:rsidRDefault="00744C84" w:rsidP="00D200AD">
      <w:pPr>
        <w:autoSpaceDE w:val="0"/>
        <w:autoSpaceDN w:val="0"/>
        <w:adjustRightInd w:val="0"/>
        <w:spacing w:after="0" w:line="240" w:lineRule="auto"/>
        <w:jc w:val="both"/>
        <w:rPr>
          <w:rFonts w:ascii="Times New Roman" w:hAnsi="Times New Roman"/>
          <w:b/>
        </w:rPr>
      </w:pPr>
    </w:p>
    <w:p w:rsidR="00744C84" w:rsidRPr="00D94D57" w:rsidRDefault="00744C84" w:rsidP="00520FD6">
      <w:pPr>
        <w:autoSpaceDE w:val="0"/>
        <w:autoSpaceDN w:val="0"/>
        <w:adjustRightInd w:val="0"/>
        <w:spacing w:after="0" w:line="240" w:lineRule="auto"/>
        <w:jc w:val="both"/>
        <w:rPr>
          <w:rFonts w:ascii="Times New Roman" w:hAnsi="Times New Roman"/>
        </w:rPr>
      </w:pPr>
      <w:r w:rsidRPr="00D94D57">
        <w:rPr>
          <w:rFonts w:ascii="Times New Roman" w:hAnsi="Times New Roman"/>
          <w:b/>
        </w:rPr>
        <w:t>Project aim</w:t>
      </w:r>
      <w:r w:rsidRPr="00D94D57">
        <w:rPr>
          <w:rFonts w:ascii="Times New Roman" w:hAnsi="Times New Roman"/>
        </w:rPr>
        <w:t xml:space="preserve"> is de</w:t>
      </w:r>
      <w:r>
        <w:rPr>
          <w:rFonts w:ascii="Times New Roman" w:hAnsi="Times New Roman"/>
        </w:rPr>
        <w:t xml:space="preserve">velopment of public procurement </w:t>
      </w:r>
      <w:r w:rsidRPr="00D94D57">
        <w:rPr>
          <w:rFonts w:ascii="Times New Roman" w:hAnsi="Times New Roman"/>
        </w:rPr>
        <w:t>a universally acceptable model policy to formalize citizen’s participation in planning and budgeting process</w:t>
      </w:r>
      <w:r>
        <w:rPr>
          <w:rFonts w:ascii="Times New Roman" w:hAnsi="Times New Roman"/>
        </w:rPr>
        <w:t>.</w:t>
      </w:r>
      <w:r w:rsidRPr="00D94D57">
        <w:rPr>
          <w:rFonts w:ascii="Times New Roman" w:hAnsi="Times New Roman"/>
        </w:rPr>
        <w:t xml:space="preserve"> </w:t>
      </w:r>
    </w:p>
    <w:p w:rsidR="00744C84" w:rsidRDefault="00744C84" w:rsidP="00520FD6">
      <w:pPr>
        <w:pStyle w:val="NormalWeb"/>
        <w:rPr>
          <w:b/>
          <w:sz w:val="22"/>
          <w:szCs w:val="22"/>
        </w:rPr>
      </w:pPr>
      <w:r>
        <w:rPr>
          <w:b/>
          <w:sz w:val="22"/>
          <w:szCs w:val="22"/>
        </w:rPr>
        <w:t xml:space="preserve">Geographical Scope: </w:t>
      </w:r>
      <w:r>
        <w:rPr>
          <w:b/>
          <w:sz w:val="22"/>
          <w:szCs w:val="22"/>
        </w:rPr>
        <w:tab/>
        <w:t>Two districts – Kabale and Arua respectively</w:t>
      </w:r>
    </w:p>
    <w:p w:rsidR="00744C84" w:rsidRDefault="00744C84" w:rsidP="00520FD6">
      <w:pPr>
        <w:pStyle w:val="NormalWeb"/>
        <w:rPr>
          <w:b/>
          <w:sz w:val="22"/>
          <w:szCs w:val="22"/>
        </w:rPr>
      </w:pPr>
      <w:r>
        <w:rPr>
          <w:b/>
          <w:sz w:val="22"/>
          <w:szCs w:val="22"/>
        </w:rPr>
        <w:t>Area of focus:</w:t>
      </w:r>
      <w:r>
        <w:rPr>
          <w:b/>
          <w:sz w:val="22"/>
          <w:szCs w:val="22"/>
        </w:rPr>
        <w:tab/>
      </w:r>
      <w:r>
        <w:rPr>
          <w:b/>
          <w:sz w:val="22"/>
          <w:szCs w:val="22"/>
        </w:rPr>
        <w:tab/>
        <w:t>Public Procurement in Agriculture/NAADs sector.</w:t>
      </w:r>
    </w:p>
    <w:p w:rsidR="00744C84" w:rsidRDefault="00744C84" w:rsidP="00520FD6">
      <w:pPr>
        <w:pStyle w:val="NormalWeb"/>
        <w:rPr>
          <w:b/>
          <w:sz w:val="22"/>
          <w:szCs w:val="22"/>
        </w:rPr>
      </w:pPr>
      <w:r>
        <w:rPr>
          <w:b/>
          <w:sz w:val="22"/>
          <w:szCs w:val="22"/>
        </w:rPr>
        <w:t>Duration:</w:t>
      </w:r>
      <w:r>
        <w:rPr>
          <w:b/>
          <w:sz w:val="22"/>
          <w:szCs w:val="22"/>
        </w:rPr>
        <w:tab/>
      </w:r>
      <w:r>
        <w:rPr>
          <w:b/>
          <w:sz w:val="22"/>
          <w:szCs w:val="22"/>
        </w:rPr>
        <w:tab/>
        <w:t>Twelve months</w:t>
      </w:r>
    </w:p>
    <w:p w:rsidR="00744C84" w:rsidRPr="00D94D57" w:rsidRDefault="00744C84" w:rsidP="00C33A2C">
      <w:pPr>
        <w:pStyle w:val="NormalWeb"/>
        <w:rPr>
          <w:sz w:val="22"/>
          <w:szCs w:val="22"/>
        </w:rPr>
      </w:pPr>
      <w:r w:rsidRPr="00D94D57">
        <w:rPr>
          <w:b/>
          <w:sz w:val="22"/>
          <w:szCs w:val="22"/>
        </w:rPr>
        <w:t>b</w:t>
      </w:r>
      <w:r w:rsidRPr="00D94D57">
        <w:rPr>
          <w:sz w:val="22"/>
          <w:szCs w:val="22"/>
        </w:rPr>
        <w:t>. </w:t>
      </w:r>
      <w:r w:rsidRPr="00D94D57">
        <w:rPr>
          <w:b/>
          <w:sz w:val="22"/>
          <w:szCs w:val="22"/>
        </w:rPr>
        <w:t>Project</w:t>
      </w:r>
      <w:r w:rsidRPr="00D94D57">
        <w:rPr>
          <w:rStyle w:val="Strong"/>
          <w:sz w:val="22"/>
          <w:szCs w:val="22"/>
        </w:rPr>
        <w:t xml:space="preserve"> Objectives and Activities</w:t>
      </w:r>
      <w:r w:rsidRPr="00D94D57">
        <w:rPr>
          <w:sz w:val="22"/>
          <w:szCs w:val="22"/>
        </w:rPr>
        <w:t>.</w:t>
      </w:r>
    </w:p>
    <w:p w:rsidR="00744C84" w:rsidRPr="00D94D57" w:rsidRDefault="00744C84" w:rsidP="00C33A2C">
      <w:pPr>
        <w:pStyle w:val="ListParagraph"/>
        <w:numPr>
          <w:ilvl w:val="0"/>
          <w:numId w:val="1"/>
        </w:numPr>
        <w:autoSpaceDE w:val="0"/>
        <w:autoSpaceDN w:val="0"/>
        <w:adjustRightInd w:val="0"/>
        <w:spacing w:after="0" w:line="240" w:lineRule="auto"/>
        <w:jc w:val="both"/>
        <w:rPr>
          <w:rFonts w:ascii="Times New Roman" w:hAnsi="Times New Roman"/>
        </w:rPr>
      </w:pPr>
      <w:r w:rsidRPr="00D94D57">
        <w:rPr>
          <w:rFonts w:ascii="Times New Roman" w:hAnsi="Times New Roman"/>
        </w:rPr>
        <w:t>Increase numbers of civil groups pro-actively and effectively monitoring public procurement budgeting process by 12.</w:t>
      </w:r>
    </w:p>
    <w:p w:rsidR="00744C84" w:rsidRPr="00D94D57" w:rsidRDefault="00744C84" w:rsidP="00C33A2C">
      <w:pPr>
        <w:pStyle w:val="ListParagraph"/>
        <w:numPr>
          <w:ilvl w:val="0"/>
          <w:numId w:val="1"/>
        </w:numPr>
        <w:autoSpaceDE w:val="0"/>
        <w:autoSpaceDN w:val="0"/>
        <w:adjustRightInd w:val="0"/>
        <w:spacing w:after="0" w:line="240" w:lineRule="auto"/>
        <w:jc w:val="both"/>
        <w:rPr>
          <w:rFonts w:ascii="Times New Roman" w:hAnsi="Times New Roman"/>
        </w:rPr>
      </w:pPr>
      <w:r w:rsidRPr="00D94D57">
        <w:rPr>
          <w:rFonts w:ascii="Times New Roman" w:hAnsi="Times New Roman"/>
        </w:rPr>
        <w:t>Enhance citizens’ value assessment skills to cause realistic procurement budgets.</w:t>
      </w:r>
    </w:p>
    <w:p w:rsidR="00744C84" w:rsidRPr="00D94D57" w:rsidRDefault="00744C84" w:rsidP="00C33A2C">
      <w:pPr>
        <w:pStyle w:val="ListParagraph"/>
        <w:numPr>
          <w:ilvl w:val="0"/>
          <w:numId w:val="1"/>
        </w:numPr>
        <w:autoSpaceDE w:val="0"/>
        <w:autoSpaceDN w:val="0"/>
        <w:adjustRightInd w:val="0"/>
        <w:spacing w:after="0" w:line="240" w:lineRule="auto"/>
        <w:jc w:val="both"/>
        <w:rPr>
          <w:rFonts w:ascii="Times New Roman" w:hAnsi="Times New Roman"/>
        </w:rPr>
      </w:pPr>
      <w:r w:rsidRPr="00D94D57">
        <w:rPr>
          <w:rFonts w:ascii="Times New Roman" w:hAnsi="Times New Roman"/>
        </w:rPr>
        <w:t>Increase local government responsiveness to the concerns and demands of people.</w:t>
      </w:r>
    </w:p>
    <w:p w:rsidR="00744C84" w:rsidRPr="00D94D57" w:rsidRDefault="00744C84" w:rsidP="00C33A2C">
      <w:pPr>
        <w:pStyle w:val="ListParagraph"/>
        <w:numPr>
          <w:ilvl w:val="0"/>
          <w:numId w:val="1"/>
        </w:numPr>
        <w:autoSpaceDE w:val="0"/>
        <w:autoSpaceDN w:val="0"/>
        <w:adjustRightInd w:val="0"/>
        <w:spacing w:after="0" w:line="240" w:lineRule="auto"/>
        <w:jc w:val="both"/>
        <w:rPr>
          <w:rFonts w:ascii="Times New Roman" w:hAnsi="Times New Roman"/>
          <w:b/>
        </w:rPr>
      </w:pPr>
      <w:r w:rsidRPr="00D94D57">
        <w:rPr>
          <w:rFonts w:ascii="Times New Roman" w:hAnsi="Times New Roman"/>
        </w:rPr>
        <w:t xml:space="preserve">Increase budget transparency in the public procurement process at local level. </w:t>
      </w:r>
    </w:p>
    <w:p w:rsidR="00744C84" w:rsidRDefault="00744C84" w:rsidP="001762C0">
      <w:pPr>
        <w:autoSpaceDE w:val="0"/>
        <w:autoSpaceDN w:val="0"/>
        <w:adjustRightInd w:val="0"/>
        <w:spacing w:after="0" w:line="240" w:lineRule="auto"/>
        <w:jc w:val="both"/>
        <w:rPr>
          <w:rFonts w:ascii="Times New Roman" w:hAnsi="Times New Roman"/>
          <w:b/>
        </w:rPr>
      </w:pPr>
    </w:p>
    <w:p w:rsidR="00744C84" w:rsidRPr="00D94D57" w:rsidRDefault="00744C84" w:rsidP="001762C0">
      <w:pPr>
        <w:autoSpaceDE w:val="0"/>
        <w:autoSpaceDN w:val="0"/>
        <w:adjustRightInd w:val="0"/>
        <w:spacing w:after="0" w:line="240" w:lineRule="auto"/>
        <w:jc w:val="both"/>
        <w:rPr>
          <w:rFonts w:ascii="Times New Roman" w:hAnsi="Times New Roman"/>
          <w:b/>
        </w:rPr>
      </w:pPr>
      <w:r w:rsidRPr="00D94D57">
        <w:rPr>
          <w:rFonts w:ascii="Times New Roman" w:hAnsi="Times New Roman"/>
          <w:b/>
        </w:rPr>
        <w:t>The expected outcomes include; r</w:t>
      </w:r>
      <w:r w:rsidRPr="00D94D57">
        <w:rPr>
          <w:rFonts w:ascii="Times New Roman" w:hAnsi="Times New Roman"/>
        </w:rPr>
        <w:t>educed budget leakages following public expenditure tracking, stronger collective voice demanding for public accountability and anti-corruption; increased transparency translating into reduction of corruption in public procurement; registered public savings from realistic public budgets; increased efficiency due to compliance to public policy on profit and interest margins in public procurement; traditional calendar of events for budget cycle and tools to apply in order to monitor and assess the effectiveness of model process of citizens’ participation in budget implementation; increased Government responsiveness to bigger voice for collectively advocating for corruption free public procurement.</w:t>
      </w:r>
    </w:p>
    <w:p w:rsidR="00744C84" w:rsidRPr="00D94D57" w:rsidRDefault="00744C84" w:rsidP="000030AC">
      <w:pPr>
        <w:pStyle w:val="NoSpacing"/>
        <w:rPr>
          <w:rFonts w:ascii="Times New Roman" w:hAnsi="Times New Roman"/>
          <w:b/>
        </w:rPr>
      </w:pPr>
    </w:p>
    <w:p w:rsidR="00744C84" w:rsidRPr="00D94D57"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Default="00744C84" w:rsidP="000030AC">
      <w:pPr>
        <w:pStyle w:val="NoSpacing"/>
        <w:rPr>
          <w:rFonts w:ascii="Times New Roman" w:hAnsi="Times New Roman"/>
          <w:b/>
        </w:rPr>
      </w:pPr>
    </w:p>
    <w:p w:rsidR="00744C84" w:rsidRPr="00D94D57" w:rsidRDefault="00744C84" w:rsidP="000030AC">
      <w:pPr>
        <w:pStyle w:val="NoSpacing"/>
        <w:rPr>
          <w:rFonts w:ascii="Times New Roman" w:hAnsi="Times New Roman"/>
          <w:b/>
        </w:rPr>
      </w:pPr>
    </w:p>
    <w:p w:rsidR="00744C84" w:rsidRPr="00D94D57" w:rsidRDefault="00744C84" w:rsidP="000030AC">
      <w:pPr>
        <w:pStyle w:val="NoSpacing"/>
        <w:rPr>
          <w:rFonts w:ascii="Times New Roman" w:hAnsi="Times New Roman"/>
          <w:b/>
        </w:rPr>
      </w:pPr>
    </w:p>
    <w:p w:rsidR="00744C84" w:rsidRPr="00F80F12" w:rsidRDefault="00744C84" w:rsidP="004517CC">
      <w:pPr>
        <w:spacing w:before="120"/>
        <w:jc w:val="both"/>
        <w:rPr>
          <w:rFonts w:ascii="Times New Roman" w:hAnsi="Times New Roman"/>
        </w:rPr>
      </w:pPr>
    </w:p>
    <w:p w:rsidR="00744C84" w:rsidRPr="00F80F12"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sectPr w:rsidR="00744C84" w:rsidSect="00B547A3">
          <w:footerReference w:type="default" r:id="rId9"/>
          <w:pgSz w:w="11906" w:h="16838" w:code="9"/>
          <w:pgMar w:top="1134" w:right="567" w:bottom="720" w:left="873" w:header="709" w:footer="709" w:gutter="0"/>
          <w:cols w:space="708"/>
          <w:docGrid w:linePitch="360"/>
        </w:sectPr>
      </w:pPr>
    </w:p>
    <w:tbl>
      <w:tblPr>
        <w:tblpPr w:leftFromText="180" w:rightFromText="180" w:vertAnchor="page" w:horzAnchor="margin" w:tblpXSpec="center" w:tblpY="681"/>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78"/>
      </w:tblGrid>
      <w:tr w:rsidR="00744C84" w:rsidRPr="00083CE6" w:rsidTr="00F80F12">
        <w:trPr>
          <w:cantSplit/>
          <w:tblHeader/>
        </w:trPr>
        <w:tc>
          <w:tcPr>
            <w:tcW w:w="15678" w:type="dxa"/>
            <w:shd w:val="clear" w:color="auto" w:fill="FFFFFF"/>
          </w:tcPr>
          <w:p w:rsidR="00744C84" w:rsidRPr="00D94D57" w:rsidRDefault="00744C84" w:rsidP="00F80F12">
            <w:pPr>
              <w:pStyle w:val="NormalWeb"/>
              <w:rPr>
                <w:sz w:val="22"/>
                <w:szCs w:val="22"/>
              </w:rPr>
            </w:pPr>
            <w:r w:rsidRPr="00D94D57">
              <w:rPr>
                <w:b/>
                <w:sz w:val="22"/>
                <w:szCs w:val="22"/>
              </w:rPr>
              <w:t>Project</w:t>
            </w:r>
            <w:r w:rsidRPr="00D94D57">
              <w:rPr>
                <w:rStyle w:val="Strong"/>
                <w:sz w:val="22"/>
                <w:szCs w:val="22"/>
              </w:rPr>
              <w:t xml:space="preserve"> Objectives and Activities</w:t>
            </w:r>
            <w:r w:rsidRPr="00D94D57">
              <w:rPr>
                <w:sz w:val="22"/>
                <w:szCs w:val="22"/>
              </w:rPr>
              <w:t>.</w:t>
            </w:r>
          </w:p>
        </w:tc>
      </w:tr>
      <w:tr w:rsidR="00744C84" w:rsidRPr="00083CE6" w:rsidTr="00F80F12">
        <w:trPr>
          <w:cantSplit/>
          <w:tblHeader/>
        </w:trPr>
        <w:tc>
          <w:tcPr>
            <w:tcW w:w="15678" w:type="dxa"/>
            <w:tcBorders>
              <w:top w:val="nil"/>
            </w:tcBorders>
            <w:shd w:val="clear" w:color="auto" w:fill="00FFFF"/>
          </w:tcPr>
          <w:p w:rsidR="00744C84" w:rsidRPr="00F80F12" w:rsidRDefault="00744C84" w:rsidP="00F80F12">
            <w:pPr>
              <w:pStyle w:val="ListParagraph"/>
              <w:numPr>
                <w:ilvl w:val="0"/>
                <w:numId w:val="10"/>
              </w:numPr>
              <w:autoSpaceDE w:val="0"/>
              <w:autoSpaceDN w:val="0"/>
              <w:adjustRightInd w:val="0"/>
              <w:spacing w:after="0" w:line="240" w:lineRule="auto"/>
              <w:jc w:val="both"/>
              <w:rPr>
                <w:rFonts w:ascii="Times New Roman" w:hAnsi="Times New Roman"/>
              </w:rPr>
            </w:pPr>
            <w:r w:rsidRPr="00F80F12">
              <w:rPr>
                <w:rFonts w:ascii="Times New Roman" w:hAnsi="Times New Roman"/>
              </w:rPr>
              <w:t>Increase numbers of civil groups pro-actively and effectively monitoring public procurement budgeting process by 12.</w:t>
            </w:r>
          </w:p>
        </w:tc>
      </w:tr>
      <w:tr w:rsidR="00744C84" w:rsidRPr="00083CE6" w:rsidTr="00F80F12">
        <w:trPr>
          <w:cantSplit/>
        </w:trPr>
        <w:tc>
          <w:tcPr>
            <w:tcW w:w="15678" w:type="dxa"/>
            <w:shd w:val="clear" w:color="auto" w:fill="FDE9D9"/>
          </w:tcPr>
          <w:p w:rsidR="00744C84" w:rsidRPr="00083CE6" w:rsidRDefault="00744C84" w:rsidP="00F80F12">
            <w:pPr>
              <w:spacing w:after="0" w:line="240" w:lineRule="auto"/>
              <w:jc w:val="both"/>
              <w:rPr>
                <w:rFonts w:ascii="Times New Roman" w:hAnsi="Times New Roman"/>
                <w:color w:val="000000"/>
              </w:rPr>
            </w:pPr>
            <w:r w:rsidRPr="00083CE6">
              <w:rPr>
                <w:rFonts w:ascii="Times New Roman" w:hAnsi="Times New Roman"/>
                <w:color w:val="000000"/>
              </w:rPr>
              <w:t>Activities: - Baseline survey, Mobilization and Consensus building on joint procurement monitoring framework</w:t>
            </w:r>
          </w:p>
        </w:tc>
      </w:tr>
      <w:tr w:rsidR="00744C84" w:rsidRPr="00083CE6" w:rsidTr="00F80F12">
        <w:trPr>
          <w:cantSplit/>
        </w:trPr>
        <w:tc>
          <w:tcPr>
            <w:tcW w:w="15678" w:type="dxa"/>
            <w:shd w:val="clear" w:color="auto" w:fill="FFFFFF"/>
          </w:tcPr>
          <w:p w:rsidR="00744C84" w:rsidRPr="00083CE6" w:rsidRDefault="00744C84" w:rsidP="00F80F12">
            <w:pPr>
              <w:spacing w:after="0" w:line="240" w:lineRule="auto"/>
              <w:jc w:val="both"/>
              <w:rPr>
                <w:rFonts w:ascii="Times New Roman" w:hAnsi="Times New Roman"/>
                <w:color w:val="000000"/>
              </w:rPr>
            </w:pPr>
            <w:r w:rsidRPr="00083CE6">
              <w:rPr>
                <w:rFonts w:ascii="Times New Roman" w:hAnsi="Times New Roman"/>
              </w:rPr>
              <w:t>1.1: A baseline survey will be conducted to map out stakeholders. The stakeholders will be clustered according to roles and responsibilities.  The 12 Civil groups too proactively and effectively monitor public procurement budgeting process will be identified then and profiled.</w:t>
            </w:r>
          </w:p>
        </w:tc>
      </w:tr>
      <w:tr w:rsidR="00744C84" w:rsidRPr="00083CE6" w:rsidTr="00F80F12">
        <w:trPr>
          <w:cantSplit/>
        </w:trPr>
        <w:tc>
          <w:tcPr>
            <w:tcW w:w="15678" w:type="dxa"/>
            <w:shd w:val="clear" w:color="auto" w:fill="FFFFFF"/>
          </w:tcPr>
          <w:p w:rsidR="00744C84" w:rsidRPr="00083CE6" w:rsidRDefault="00744C84" w:rsidP="00F80F12">
            <w:pPr>
              <w:spacing w:after="0" w:line="240" w:lineRule="auto"/>
              <w:jc w:val="both"/>
              <w:rPr>
                <w:rFonts w:ascii="Times New Roman" w:hAnsi="Times New Roman"/>
                <w:color w:val="000000"/>
              </w:rPr>
            </w:pPr>
            <w:r w:rsidRPr="00083CE6">
              <w:rPr>
                <w:rFonts w:ascii="Times New Roman" w:hAnsi="Times New Roman"/>
              </w:rPr>
              <w:t>1.2: Citizen’s mobilization and consensus building to get bigger numbers owning, practically supporting and participating in the initiative. This activity will involve mobilizing and involving the selected stakeholders. The targeted stakeholders include groups responsible for monitoring public performance, public procurement independent monitors.</w:t>
            </w:r>
          </w:p>
        </w:tc>
      </w:tr>
      <w:tr w:rsidR="00744C84" w:rsidRPr="00083CE6" w:rsidTr="00F80F12">
        <w:trPr>
          <w:cantSplit/>
        </w:trPr>
        <w:tc>
          <w:tcPr>
            <w:tcW w:w="15678" w:type="dxa"/>
            <w:shd w:val="clear" w:color="auto" w:fill="FFFFFF"/>
          </w:tcPr>
          <w:p w:rsidR="00744C84" w:rsidRPr="00083CE6" w:rsidRDefault="00744C84" w:rsidP="00F80F12">
            <w:pPr>
              <w:spacing w:after="0" w:line="240" w:lineRule="auto"/>
              <w:jc w:val="both"/>
              <w:rPr>
                <w:rFonts w:ascii="Times New Roman" w:hAnsi="Times New Roman"/>
                <w:color w:val="000000"/>
              </w:rPr>
            </w:pPr>
            <w:r w:rsidRPr="00083CE6">
              <w:rPr>
                <w:rFonts w:ascii="Times New Roman" w:hAnsi="Times New Roman"/>
              </w:rPr>
              <w:t>1.3:  Hold a 1 day stakeholders inception meeting including the independent monitoring civil groups representatives to enhance a common understanding of the project mission of strengthening citizens monitoring of public procurement at local level.</w:t>
            </w:r>
          </w:p>
        </w:tc>
      </w:tr>
      <w:tr w:rsidR="00744C84" w:rsidRPr="00083CE6" w:rsidTr="00F80F12">
        <w:trPr>
          <w:cantSplit/>
        </w:trPr>
        <w:tc>
          <w:tcPr>
            <w:tcW w:w="15678" w:type="dxa"/>
            <w:shd w:val="clear" w:color="auto" w:fill="FFFFFF"/>
          </w:tcPr>
          <w:p w:rsidR="00744C84" w:rsidRPr="00083CE6" w:rsidRDefault="00744C84" w:rsidP="00F80F12">
            <w:pPr>
              <w:spacing w:after="0" w:line="240" w:lineRule="auto"/>
              <w:jc w:val="both"/>
              <w:rPr>
                <w:rFonts w:ascii="Times New Roman" w:hAnsi="Times New Roman"/>
                <w:color w:val="000000"/>
              </w:rPr>
            </w:pPr>
            <w:r w:rsidRPr="00083CE6">
              <w:rPr>
                <w:rFonts w:ascii="Times New Roman" w:hAnsi="Times New Roman"/>
              </w:rPr>
              <w:t>1.4: Profiling and formal registration of the established civil groups to implement the adopted Effective Joint Public Procurement Monitoring and Accountability Strategy – EJPMAS forming a stronger collective voice demanding for downward accountability and anti-corruption in public procurement.</w:t>
            </w:r>
          </w:p>
        </w:tc>
      </w:tr>
      <w:tr w:rsidR="00744C84" w:rsidRPr="00083CE6" w:rsidTr="00F80F12">
        <w:trPr>
          <w:cantSplit/>
          <w:trHeight w:val="318"/>
        </w:trPr>
        <w:tc>
          <w:tcPr>
            <w:tcW w:w="15678" w:type="dxa"/>
            <w:shd w:val="clear" w:color="auto" w:fill="00FFFF"/>
          </w:tcPr>
          <w:p w:rsidR="00744C84" w:rsidRPr="00F80F12" w:rsidRDefault="00744C84" w:rsidP="00F80F12">
            <w:pPr>
              <w:pStyle w:val="ListParagraph"/>
              <w:numPr>
                <w:ilvl w:val="0"/>
                <w:numId w:val="10"/>
              </w:numPr>
              <w:autoSpaceDE w:val="0"/>
              <w:autoSpaceDN w:val="0"/>
              <w:adjustRightInd w:val="0"/>
              <w:spacing w:after="0" w:line="240" w:lineRule="auto"/>
              <w:jc w:val="both"/>
              <w:rPr>
                <w:rFonts w:ascii="Times New Roman" w:hAnsi="Times New Roman"/>
              </w:rPr>
            </w:pPr>
            <w:r w:rsidRPr="00F80F12">
              <w:rPr>
                <w:rFonts w:ascii="Times New Roman" w:hAnsi="Times New Roman"/>
              </w:rPr>
              <w:t>Enhance citizens’ value assessment skills to cause realistic procurement budgets.</w:t>
            </w:r>
          </w:p>
        </w:tc>
      </w:tr>
      <w:tr w:rsidR="00744C84" w:rsidRPr="00083CE6" w:rsidTr="00F80F12">
        <w:trPr>
          <w:cantSplit/>
          <w:trHeight w:val="318"/>
        </w:trPr>
        <w:tc>
          <w:tcPr>
            <w:tcW w:w="15678" w:type="dxa"/>
            <w:shd w:val="clear" w:color="auto" w:fill="FBD4B4"/>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Activities: – Capacity Building</w:t>
            </w:r>
          </w:p>
        </w:tc>
      </w:tr>
      <w:tr w:rsidR="00744C84" w:rsidRPr="00083CE6" w:rsidTr="00F80F12">
        <w:trPr>
          <w:cantSplit/>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1.5: Sensitize 10 state partners in each of district local governments to disseminate and prepare for application of the social accountability tools some of them detailed with standards for developing realistic procurement budgets.</w:t>
            </w:r>
          </w:p>
        </w:tc>
      </w:tr>
      <w:tr w:rsidR="00744C84" w:rsidRPr="00083CE6" w:rsidTr="00F80F12">
        <w:trPr>
          <w:cantSplit/>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1.6: Train 15 trainers in each district to disseminate and prepare for application of social accountability tools/mechanisms some of them for participatory assessment of budget efficiency.</w:t>
            </w:r>
          </w:p>
        </w:tc>
      </w:tr>
      <w:tr w:rsidR="00744C84" w:rsidRPr="00083CE6" w:rsidTr="00F80F12">
        <w:trPr>
          <w:cantSplit/>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1.7:  Produce and equip the targeted monitoring groups with resource material/social accountability tools (price catalogues’, validation forms, charters, household feedback forms, score cards) to empower them for effective participation in the NAADs budgeting and procurement process which will result into realistic, value for money, gender sensitive and pro-poor budgets.</w:t>
            </w:r>
          </w:p>
        </w:tc>
      </w:tr>
      <w:tr w:rsidR="00744C84" w:rsidRPr="00083CE6" w:rsidTr="00F80F12">
        <w:trPr>
          <w:cantSplit/>
        </w:trPr>
        <w:tc>
          <w:tcPr>
            <w:tcW w:w="15678" w:type="dxa"/>
            <w:shd w:val="clear" w:color="auto" w:fill="00FFFF"/>
          </w:tcPr>
          <w:p w:rsidR="00744C84" w:rsidRPr="00F80F12" w:rsidRDefault="00744C84" w:rsidP="00F80F12">
            <w:pPr>
              <w:pStyle w:val="ListParagraph"/>
              <w:numPr>
                <w:ilvl w:val="0"/>
                <w:numId w:val="10"/>
              </w:numPr>
              <w:autoSpaceDE w:val="0"/>
              <w:autoSpaceDN w:val="0"/>
              <w:adjustRightInd w:val="0"/>
              <w:spacing w:after="0" w:line="240" w:lineRule="auto"/>
              <w:jc w:val="both"/>
              <w:rPr>
                <w:rFonts w:ascii="Times New Roman" w:hAnsi="Times New Roman"/>
              </w:rPr>
            </w:pPr>
            <w:r w:rsidRPr="00F80F12">
              <w:rPr>
                <w:rFonts w:ascii="Times New Roman" w:hAnsi="Times New Roman"/>
              </w:rPr>
              <w:t>Increase local government responsiveness to the concerns and demands of people.</w:t>
            </w:r>
          </w:p>
        </w:tc>
      </w:tr>
      <w:tr w:rsidR="00744C84" w:rsidRPr="00083CE6" w:rsidTr="00F80F12">
        <w:trPr>
          <w:cantSplit/>
          <w:trHeight w:val="70"/>
        </w:trPr>
        <w:tc>
          <w:tcPr>
            <w:tcW w:w="15678" w:type="dxa"/>
            <w:shd w:val="clear" w:color="auto" w:fill="FBD4B4"/>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Activities: - Establishing and operating functional social accountability mechanism.</w:t>
            </w:r>
          </w:p>
        </w:tc>
      </w:tr>
      <w:tr w:rsidR="00744C84" w:rsidRPr="00083CE6" w:rsidTr="00F80F12">
        <w:trPr>
          <w:cantSplit/>
          <w:trHeight w:val="70"/>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2.3:   Public Procurement budget and expenditure tracking to monitor, detect, evaluate, validate and present reports with recommendations for corrective strategy and accountability. This activity will result into compliance to service/procurement standards, reduced budget leakages and control of corruption.</w:t>
            </w:r>
          </w:p>
        </w:tc>
      </w:tr>
      <w:tr w:rsidR="00744C84" w:rsidRPr="00083CE6" w:rsidTr="00F80F12">
        <w:trPr>
          <w:cantSplit/>
          <w:trHeight w:val="70"/>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2.5:   Citizens’ policy advocacy and lobbying at local and National level to demand for necessary regulations and bye laws to guide citizen’s participation and penalize non compliance. This will translate into adoption of a calendar of events for budget cycle and tools to apply in order to monitor and assess the effectiveness of model process of citizens’ participation in tracking budget implementation.</w:t>
            </w:r>
          </w:p>
        </w:tc>
      </w:tr>
      <w:tr w:rsidR="00744C84" w:rsidRPr="00083CE6" w:rsidTr="00F80F12">
        <w:trPr>
          <w:cantSplit/>
          <w:trHeight w:val="70"/>
        </w:trPr>
        <w:tc>
          <w:tcPr>
            <w:tcW w:w="15678" w:type="dxa"/>
            <w:shd w:val="clear" w:color="auto" w:fill="FFFFFF"/>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2.6:   Adopt and implement Effective Joint Public Procurement Monitoring and Accountability Strategy (EJPMAS).</w:t>
            </w:r>
          </w:p>
        </w:tc>
      </w:tr>
      <w:tr w:rsidR="00744C84" w:rsidRPr="00083CE6" w:rsidTr="00F80F12">
        <w:trPr>
          <w:cantSplit/>
        </w:trPr>
        <w:tc>
          <w:tcPr>
            <w:tcW w:w="15678" w:type="dxa"/>
            <w:shd w:val="clear" w:color="auto" w:fill="00FFFF"/>
          </w:tcPr>
          <w:p w:rsidR="00744C84" w:rsidRPr="00F80F12" w:rsidRDefault="00744C84" w:rsidP="00F80F12">
            <w:pPr>
              <w:pStyle w:val="ListParagraph"/>
              <w:numPr>
                <w:ilvl w:val="0"/>
                <w:numId w:val="10"/>
              </w:numPr>
              <w:autoSpaceDE w:val="0"/>
              <w:autoSpaceDN w:val="0"/>
              <w:adjustRightInd w:val="0"/>
              <w:spacing w:after="0" w:line="240" w:lineRule="auto"/>
              <w:jc w:val="both"/>
              <w:rPr>
                <w:rFonts w:ascii="Times New Roman" w:hAnsi="Times New Roman"/>
              </w:rPr>
            </w:pPr>
            <w:r w:rsidRPr="00F80F12">
              <w:rPr>
                <w:rFonts w:ascii="Times New Roman" w:hAnsi="Times New Roman"/>
              </w:rPr>
              <w:t xml:space="preserve">Increase budget transparency in the public procurement process at local level. </w:t>
            </w:r>
          </w:p>
        </w:tc>
      </w:tr>
      <w:tr w:rsidR="00744C84" w:rsidRPr="00083CE6" w:rsidTr="00F80F12">
        <w:trPr>
          <w:cantSplit/>
        </w:trPr>
        <w:tc>
          <w:tcPr>
            <w:tcW w:w="15678" w:type="dxa"/>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2.1: Support 12 group team leaders to effectively participate in sub county and district budget conferences to develop pro-poor budgets for equity and equality.</w:t>
            </w:r>
          </w:p>
        </w:tc>
      </w:tr>
      <w:tr w:rsidR="00744C84" w:rsidRPr="00083CE6" w:rsidTr="00F80F12">
        <w:trPr>
          <w:cantSplit/>
        </w:trPr>
        <w:tc>
          <w:tcPr>
            <w:tcW w:w="15678" w:type="dxa"/>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2.4:  Formalize and regularize Citizens Accountability Forum (CAF – Barazas) to review community development plans, budgets, receive review performance report, feedback and Advocacy at sub county and district levels. CAF will enhance transparence in public budgeting and procurement.</w:t>
            </w:r>
          </w:p>
        </w:tc>
      </w:tr>
      <w:tr w:rsidR="00744C84" w:rsidRPr="00083CE6" w:rsidTr="00F80F12">
        <w:trPr>
          <w:cantSplit/>
        </w:trPr>
        <w:tc>
          <w:tcPr>
            <w:tcW w:w="15678" w:type="dxa"/>
          </w:tcPr>
          <w:p w:rsidR="00744C84" w:rsidRPr="00083CE6" w:rsidRDefault="00744C84" w:rsidP="00F80F12">
            <w:pPr>
              <w:autoSpaceDE w:val="0"/>
              <w:autoSpaceDN w:val="0"/>
              <w:adjustRightInd w:val="0"/>
              <w:spacing w:after="0" w:line="240" w:lineRule="auto"/>
              <w:jc w:val="both"/>
              <w:rPr>
                <w:rFonts w:ascii="Times New Roman" w:hAnsi="Times New Roman"/>
              </w:rPr>
            </w:pPr>
            <w:r w:rsidRPr="00083CE6">
              <w:rPr>
                <w:rFonts w:ascii="Times New Roman" w:hAnsi="Times New Roman"/>
              </w:rPr>
              <w:t>2.9: Coordinated monitoring and evaluation of public performance on implementation of the corrective strategies and measurement of change indicators.</w:t>
            </w:r>
          </w:p>
        </w:tc>
      </w:tr>
    </w:tbl>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Default="00744C84" w:rsidP="004517CC">
      <w:pPr>
        <w:spacing w:before="120"/>
        <w:jc w:val="both"/>
        <w:rPr>
          <w:rFonts w:ascii="Times New Roman" w:hAnsi="Times New Roman"/>
        </w:rPr>
      </w:pPr>
    </w:p>
    <w:p w:rsidR="00744C84" w:rsidRPr="00D94D57" w:rsidRDefault="00744C84" w:rsidP="007A67E1">
      <w:pPr>
        <w:pStyle w:val="NoSpacing"/>
        <w:rPr>
          <w:rFonts w:ascii="Times New Roman" w:hAnsi="Times New Roman"/>
          <w:b/>
        </w:rPr>
      </w:pPr>
      <w:r>
        <w:rPr>
          <w:rFonts w:ascii="Times New Roman" w:hAnsi="Times New Roman"/>
          <w:b/>
        </w:rPr>
        <w:t xml:space="preserve">Methodology – Approach </w:t>
      </w:r>
      <w:r w:rsidRPr="00D94D57">
        <w:rPr>
          <w:rFonts w:ascii="Times New Roman" w:hAnsi="Times New Roman"/>
          <w:b/>
        </w:rPr>
        <w:t xml:space="preserve"> </w:t>
      </w:r>
    </w:p>
    <w:p w:rsidR="00744C84" w:rsidRPr="00D94D57" w:rsidRDefault="00744C84" w:rsidP="007A67E1">
      <w:pPr>
        <w:pStyle w:val="NoSpacing"/>
        <w:rPr>
          <w:rFonts w:ascii="Times New Roman" w:hAnsi="Times New Roman"/>
          <w:b/>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1078"/>
        <w:gridCol w:w="425"/>
        <w:gridCol w:w="425"/>
        <w:gridCol w:w="503"/>
        <w:gridCol w:w="464"/>
        <w:gridCol w:w="451"/>
        <w:gridCol w:w="477"/>
        <w:gridCol w:w="464"/>
        <w:gridCol w:w="476"/>
        <w:gridCol w:w="452"/>
        <w:gridCol w:w="464"/>
        <w:gridCol w:w="471"/>
        <w:gridCol w:w="31"/>
        <w:gridCol w:w="1984"/>
      </w:tblGrid>
      <w:tr w:rsidR="00744C84" w:rsidRPr="00083CE6" w:rsidTr="00A35AB3">
        <w:trPr>
          <w:cantSplit/>
          <w:tblHeader/>
        </w:trPr>
        <w:tc>
          <w:tcPr>
            <w:tcW w:w="15095" w:type="dxa"/>
            <w:gridSpan w:val="15"/>
            <w:shd w:val="clear" w:color="auto" w:fill="00FF00"/>
          </w:tcPr>
          <w:p w:rsidR="00744C84" w:rsidRPr="00083CE6" w:rsidRDefault="00744C84" w:rsidP="006562D4">
            <w:pPr>
              <w:jc w:val="both"/>
              <w:rPr>
                <w:rFonts w:ascii="Times New Roman" w:hAnsi="Times New Roman"/>
                <w:b/>
                <w:highlight w:val="lightGray"/>
              </w:rPr>
            </w:pPr>
            <w:r w:rsidRPr="00083CE6">
              <w:rPr>
                <w:rFonts w:ascii="Times New Roman" w:hAnsi="Times New Roman"/>
                <w:b/>
              </w:rPr>
              <w:t>Year 1</w:t>
            </w:r>
          </w:p>
        </w:tc>
      </w:tr>
      <w:tr w:rsidR="00744C84" w:rsidRPr="00083CE6" w:rsidTr="00A35AB3">
        <w:trPr>
          <w:cantSplit/>
          <w:tblHeader/>
        </w:trPr>
        <w:tc>
          <w:tcPr>
            <w:tcW w:w="6930"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PHASE 1 Policy Development &amp; Capacity building</w:t>
            </w:r>
          </w:p>
        </w:tc>
        <w:tc>
          <w:tcPr>
            <w:tcW w:w="1078"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Month 1</w:t>
            </w:r>
          </w:p>
        </w:tc>
        <w:tc>
          <w:tcPr>
            <w:tcW w:w="425"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2</w:t>
            </w:r>
          </w:p>
        </w:tc>
        <w:tc>
          <w:tcPr>
            <w:tcW w:w="425"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3</w:t>
            </w:r>
          </w:p>
        </w:tc>
        <w:tc>
          <w:tcPr>
            <w:tcW w:w="503"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4</w:t>
            </w:r>
          </w:p>
        </w:tc>
        <w:tc>
          <w:tcPr>
            <w:tcW w:w="464"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5</w:t>
            </w:r>
          </w:p>
        </w:tc>
        <w:tc>
          <w:tcPr>
            <w:tcW w:w="451"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6</w:t>
            </w:r>
          </w:p>
        </w:tc>
        <w:tc>
          <w:tcPr>
            <w:tcW w:w="477"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7</w:t>
            </w:r>
          </w:p>
        </w:tc>
        <w:tc>
          <w:tcPr>
            <w:tcW w:w="464"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8</w:t>
            </w:r>
          </w:p>
        </w:tc>
        <w:tc>
          <w:tcPr>
            <w:tcW w:w="476"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9</w:t>
            </w:r>
          </w:p>
        </w:tc>
        <w:tc>
          <w:tcPr>
            <w:tcW w:w="452"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10</w:t>
            </w:r>
          </w:p>
        </w:tc>
        <w:tc>
          <w:tcPr>
            <w:tcW w:w="464"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11</w:t>
            </w:r>
          </w:p>
        </w:tc>
        <w:tc>
          <w:tcPr>
            <w:tcW w:w="471" w:type="dxa"/>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12</w:t>
            </w:r>
          </w:p>
        </w:tc>
        <w:tc>
          <w:tcPr>
            <w:tcW w:w="2015" w:type="dxa"/>
            <w:gridSpan w:val="2"/>
            <w:tcBorders>
              <w:top w:val="nil"/>
            </w:tcBorders>
            <w:shd w:val="clear" w:color="auto" w:fill="00FFFF"/>
          </w:tcPr>
          <w:p w:rsidR="00744C84" w:rsidRPr="00083CE6" w:rsidRDefault="00744C84" w:rsidP="006562D4">
            <w:pPr>
              <w:jc w:val="both"/>
              <w:rPr>
                <w:rFonts w:ascii="Times New Roman" w:hAnsi="Times New Roman"/>
                <w:b/>
              </w:rPr>
            </w:pPr>
            <w:r w:rsidRPr="00083CE6">
              <w:rPr>
                <w:rFonts w:ascii="Times New Roman" w:hAnsi="Times New Roman"/>
                <w:b/>
              </w:rPr>
              <w:t>Implementing body</w:t>
            </w:r>
          </w:p>
        </w:tc>
      </w:tr>
      <w:tr w:rsidR="00744C84" w:rsidRPr="00083CE6" w:rsidTr="00A35AB3">
        <w:trPr>
          <w:cantSplit/>
        </w:trPr>
        <w:tc>
          <w:tcPr>
            <w:tcW w:w="15095" w:type="dxa"/>
            <w:gridSpan w:val="15"/>
          </w:tcPr>
          <w:p w:rsidR="00744C84" w:rsidRPr="00083CE6" w:rsidRDefault="00744C84" w:rsidP="006562D4">
            <w:pPr>
              <w:spacing w:after="0" w:line="240" w:lineRule="auto"/>
              <w:jc w:val="both"/>
              <w:rPr>
                <w:rFonts w:ascii="Times New Roman" w:hAnsi="Times New Roman"/>
              </w:rPr>
            </w:pPr>
            <w:r w:rsidRPr="00083CE6">
              <w:rPr>
                <w:rFonts w:ascii="Times New Roman" w:hAnsi="Times New Roman"/>
                <w:b/>
              </w:rPr>
              <w:t xml:space="preserve">Preparation Activity: - </w:t>
            </w:r>
            <w:r w:rsidRPr="00083CE6">
              <w:rPr>
                <w:rFonts w:ascii="Times New Roman" w:hAnsi="Times New Roman"/>
              </w:rPr>
              <w:t xml:space="preserve">Consensus building, Baseline survey, Resource material/Tools Development on Social Accountability, Awareness raising and public education </w:t>
            </w:r>
          </w:p>
        </w:tc>
      </w:tr>
      <w:tr w:rsidR="00744C84" w:rsidRPr="00083CE6" w:rsidTr="00A35AB3">
        <w:trPr>
          <w:cantSplit/>
          <w:trHeight w:val="533"/>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1.1:</w:t>
            </w:r>
            <w:r w:rsidRPr="00083CE6">
              <w:rPr>
                <w:rFonts w:ascii="Times New Roman" w:hAnsi="Times New Roman"/>
              </w:rPr>
              <w:t xml:space="preserve"> Conduct introductory/orientation meeting for key stakeholders - 5 Line Ministry representatives from MFPED, MoLG, MoPS, , NAADS LG officials, 1 MP, OPM, Presidents office, PPDA, Auditor General,  IGG, DEI, Local Councilors’, User committee representatives</w:t>
            </w:r>
          </w:p>
        </w:tc>
        <w:tc>
          <w:tcPr>
            <w:tcW w:w="1078" w:type="dxa"/>
            <w:shd w:val="clear" w:color="auto" w:fill="E36C0A"/>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highlight w:val="lightGray"/>
              </w:rPr>
            </w:pPr>
          </w:p>
        </w:tc>
        <w:tc>
          <w:tcPr>
            <w:tcW w:w="503"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51" w:type="dxa"/>
            <w:tcBorders>
              <w:bottom w:val="nil"/>
            </w:tcBorders>
          </w:tcPr>
          <w:p w:rsidR="00744C84" w:rsidRPr="00083CE6" w:rsidRDefault="00744C84" w:rsidP="006562D4">
            <w:pPr>
              <w:jc w:val="both"/>
              <w:rPr>
                <w:rFonts w:ascii="Times New Roman" w:hAnsi="Times New Roman"/>
              </w:rPr>
            </w:pPr>
          </w:p>
        </w:tc>
        <w:tc>
          <w:tcPr>
            <w:tcW w:w="477"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76" w:type="dxa"/>
            <w:tcBorders>
              <w:bottom w:val="nil"/>
            </w:tcBorders>
          </w:tcPr>
          <w:p w:rsidR="00744C84" w:rsidRPr="00083CE6" w:rsidRDefault="00744C84" w:rsidP="006562D4">
            <w:pPr>
              <w:jc w:val="both"/>
              <w:rPr>
                <w:rFonts w:ascii="Times New Roman" w:hAnsi="Times New Roman"/>
              </w:rPr>
            </w:pPr>
          </w:p>
        </w:tc>
        <w:tc>
          <w:tcPr>
            <w:tcW w:w="452"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502" w:type="dxa"/>
            <w:gridSpan w:val="2"/>
            <w:tcBorders>
              <w:bottom w:val="nil"/>
            </w:tcBorders>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Project team</w:t>
            </w:r>
          </w:p>
        </w:tc>
      </w:tr>
      <w:tr w:rsidR="00744C84" w:rsidRPr="00083CE6" w:rsidTr="00A35AB3">
        <w:trPr>
          <w:cantSplit/>
          <w:trHeight w:val="533"/>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1.2:</w:t>
            </w:r>
            <w:r w:rsidRPr="00083CE6">
              <w:rPr>
                <w:rFonts w:ascii="Times New Roman" w:hAnsi="Times New Roman"/>
              </w:rPr>
              <w:t xml:space="preserve"> Conduct a baseline survey in the 2 sampled sub counties; 1 in Kabale and 1 in Arua districts</w:t>
            </w:r>
          </w:p>
        </w:tc>
        <w:tc>
          <w:tcPr>
            <w:tcW w:w="1078" w:type="dxa"/>
            <w:shd w:val="clear" w:color="auto" w:fill="FFFFFF"/>
          </w:tcPr>
          <w:p w:rsidR="00744C84" w:rsidRPr="00083CE6" w:rsidRDefault="00744C84" w:rsidP="006562D4">
            <w:pPr>
              <w:jc w:val="both"/>
              <w:rPr>
                <w:rFonts w:ascii="Times New Roman" w:hAnsi="Times New Roman"/>
                <w:highlight w:val="lightGray"/>
              </w:rPr>
            </w:pPr>
          </w:p>
        </w:tc>
        <w:tc>
          <w:tcPr>
            <w:tcW w:w="425" w:type="dxa"/>
            <w:shd w:val="clear" w:color="auto" w:fill="FFFF00"/>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rPr>
            </w:pPr>
          </w:p>
        </w:tc>
        <w:tc>
          <w:tcPr>
            <w:tcW w:w="503"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51" w:type="dxa"/>
            <w:tcBorders>
              <w:bottom w:val="nil"/>
            </w:tcBorders>
          </w:tcPr>
          <w:p w:rsidR="00744C84" w:rsidRPr="00083CE6" w:rsidRDefault="00744C84" w:rsidP="006562D4">
            <w:pPr>
              <w:jc w:val="both"/>
              <w:rPr>
                <w:rFonts w:ascii="Times New Roman" w:hAnsi="Times New Roman"/>
              </w:rPr>
            </w:pPr>
          </w:p>
        </w:tc>
        <w:tc>
          <w:tcPr>
            <w:tcW w:w="477"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76" w:type="dxa"/>
            <w:tcBorders>
              <w:bottom w:val="nil"/>
            </w:tcBorders>
          </w:tcPr>
          <w:p w:rsidR="00744C84" w:rsidRPr="00083CE6" w:rsidRDefault="00744C84" w:rsidP="006562D4">
            <w:pPr>
              <w:jc w:val="both"/>
              <w:rPr>
                <w:rFonts w:ascii="Times New Roman" w:hAnsi="Times New Roman"/>
              </w:rPr>
            </w:pPr>
          </w:p>
        </w:tc>
        <w:tc>
          <w:tcPr>
            <w:tcW w:w="452"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502" w:type="dxa"/>
            <w:gridSpan w:val="2"/>
            <w:tcBorders>
              <w:bottom w:val="nil"/>
            </w:tcBorders>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Project Team</w:t>
            </w:r>
          </w:p>
        </w:tc>
      </w:tr>
      <w:tr w:rsidR="00744C84" w:rsidRPr="00083CE6" w:rsidTr="00A35AB3">
        <w:trPr>
          <w:cantSplit/>
          <w:trHeight w:val="533"/>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1.3:</w:t>
            </w:r>
            <w:r w:rsidRPr="00083CE6">
              <w:rPr>
                <w:rFonts w:ascii="Times New Roman" w:hAnsi="Times New Roman"/>
              </w:rPr>
              <w:t xml:space="preserve"> Conduct a 5 day Resource material/social accountability tools harmonization workshop 1 day stakeholders’ review meeting and print</w:t>
            </w:r>
          </w:p>
        </w:tc>
        <w:tc>
          <w:tcPr>
            <w:tcW w:w="1078" w:type="dxa"/>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highlight w:val="lightGray"/>
              </w:rPr>
            </w:pPr>
          </w:p>
        </w:tc>
        <w:tc>
          <w:tcPr>
            <w:tcW w:w="425" w:type="dxa"/>
            <w:shd w:val="clear" w:color="auto" w:fill="00FF00"/>
          </w:tcPr>
          <w:p w:rsidR="00744C84" w:rsidRPr="00083CE6" w:rsidRDefault="00744C84" w:rsidP="006562D4">
            <w:pPr>
              <w:jc w:val="both"/>
              <w:rPr>
                <w:rFonts w:ascii="Times New Roman" w:hAnsi="Times New Roman"/>
                <w:highlight w:val="lightGray"/>
              </w:rPr>
            </w:pPr>
          </w:p>
        </w:tc>
        <w:tc>
          <w:tcPr>
            <w:tcW w:w="503"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51" w:type="dxa"/>
            <w:tcBorders>
              <w:bottom w:val="nil"/>
            </w:tcBorders>
          </w:tcPr>
          <w:p w:rsidR="00744C84" w:rsidRPr="00083CE6" w:rsidRDefault="00744C84" w:rsidP="006562D4">
            <w:pPr>
              <w:jc w:val="both"/>
              <w:rPr>
                <w:rFonts w:ascii="Times New Roman" w:hAnsi="Times New Roman"/>
              </w:rPr>
            </w:pPr>
          </w:p>
        </w:tc>
        <w:tc>
          <w:tcPr>
            <w:tcW w:w="477"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76" w:type="dxa"/>
            <w:tcBorders>
              <w:bottom w:val="nil"/>
            </w:tcBorders>
          </w:tcPr>
          <w:p w:rsidR="00744C84" w:rsidRPr="00083CE6" w:rsidRDefault="00744C84" w:rsidP="006562D4">
            <w:pPr>
              <w:jc w:val="both"/>
              <w:rPr>
                <w:rFonts w:ascii="Times New Roman" w:hAnsi="Times New Roman"/>
              </w:rPr>
            </w:pPr>
          </w:p>
        </w:tc>
        <w:tc>
          <w:tcPr>
            <w:tcW w:w="452"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502" w:type="dxa"/>
            <w:gridSpan w:val="2"/>
            <w:tcBorders>
              <w:bottom w:val="nil"/>
            </w:tcBorders>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Editorial Team of Experts</w:t>
            </w:r>
          </w:p>
        </w:tc>
      </w:tr>
      <w:tr w:rsidR="00744C84" w:rsidRPr="00083CE6" w:rsidTr="00A35AB3">
        <w:trPr>
          <w:cantSplit/>
          <w:trHeight w:val="533"/>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1.4:</w:t>
            </w:r>
            <w:r w:rsidRPr="00083CE6">
              <w:rPr>
                <w:rFonts w:ascii="Times New Roman" w:hAnsi="Times New Roman"/>
              </w:rPr>
              <w:t xml:space="preserve"> Hold a 1 day inception meeting for 25 key stakeholders at the district level - 5 Line Ministry representatives, 3 NAADS LG officials, 1 MP, 1 OPM, 1 Presidents office, 5 INFOC members/staff, 1PPDA, 1 Auditor General, 1 IGG, 1 DEI, 3  Local Councilors’, 2 Farmers’ User committee representatives</w:t>
            </w:r>
          </w:p>
        </w:tc>
        <w:tc>
          <w:tcPr>
            <w:tcW w:w="1078" w:type="dxa"/>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highlight w:val="lightGray"/>
              </w:rPr>
            </w:pPr>
          </w:p>
        </w:tc>
        <w:tc>
          <w:tcPr>
            <w:tcW w:w="425" w:type="dxa"/>
            <w:shd w:val="clear" w:color="auto" w:fill="548DD4"/>
          </w:tcPr>
          <w:p w:rsidR="00744C84" w:rsidRPr="00083CE6" w:rsidRDefault="00744C84" w:rsidP="006562D4">
            <w:pPr>
              <w:jc w:val="both"/>
              <w:rPr>
                <w:rFonts w:ascii="Times New Roman" w:hAnsi="Times New Roman"/>
                <w:highlight w:val="lightGray"/>
              </w:rPr>
            </w:pPr>
          </w:p>
        </w:tc>
        <w:tc>
          <w:tcPr>
            <w:tcW w:w="503"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51" w:type="dxa"/>
            <w:tcBorders>
              <w:bottom w:val="nil"/>
            </w:tcBorders>
          </w:tcPr>
          <w:p w:rsidR="00744C84" w:rsidRPr="00083CE6" w:rsidRDefault="00744C84" w:rsidP="006562D4">
            <w:pPr>
              <w:jc w:val="both"/>
              <w:rPr>
                <w:rFonts w:ascii="Times New Roman" w:hAnsi="Times New Roman"/>
              </w:rPr>
            </w:pPr>
          </w:p>
        </w:tc>
        <w:tc>
          <w:tcPr>
            <w:tcW w:w="477"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76" w:type="dxa"/>
            <w:tcBorders>
              <w:bottom w:val="nil"/>
            </w:tcBorders>
          </w:tcPr>
          <w:p w:rsidR="00744C84" w:rsidRPr="00083CE6" w:rsidRDefault="00744C84" w:rsidP="006562D4">
            <w:pPr>
              <w:jc w:val="both"/>
              <w:rPr>
                <w:rFonts w:ascii="Times New Roman" w:hAnsi="Times New Roman"/>
              </w:rPr>
            </w:pPr>
          </w:p>
        </w:tc>
        <w:tc>
          <w:tcPr>
            <w:tcW w:w="452" w:type="dxa"/>
            <w:tcBorders>
              <w:bottom w:val="nil"/>
            </w:tcBorders>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502" w:type="dxa"/>
            <w:gridSpan w:val="2"/>
            <w:tcBorders>
              <w:bottom w:val="nil"/>
            </w:tcBorders>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Project Team</w:t>
            </w:r>
          </w:p>
        </w:tc>
      </w:tr>
      <w:tr w:rsidR="00744C84" w:rsidRPr="00083CE6" w:rsidTr="00A35AB3">
        <w:trPr>
          <w:cantSplit/>
          <w:trHeight w:val="533"/>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1.5:</w:t>
            </w:r>
            <w:r w:rsidRPr="00083CE6">
              <w:rPr>
                <w:rFonts w:ascii="Times New Roman" w:hAnsi="Times New Roman"/>
              </w:rPr>
              <w:t xml:space="preserve"> Sensitize 10 state partners in each of district local governments to disseminate and prepare for application of the social accountability tools</w:t>
            </w:r>
          </w:p>
        </w:tc>
        <w:tc>
          <w:tcPr>
            <w:tcW w:w="1078" w:type="dxa"/>
          </w:tcPr>
          <w:p w:rsidR="00744C84" w:rsidRPr="00083CE6" w:rsidRDefault="00744C84" w:rsidP="006562D4">
            <w:pPr>
              <w:jc w:val="both"/>
              <w:rPr>
                <w:rFonts w:ascii="Times New Roman" w:hAnsi="Times New Roman"/>
                <w:highlight w:val="lightGray"/>
              </w:rPr>
            </w:pPr>
          </w:p>
        </w:tc>
        <w:tc>
          <w:tcPr>
            <w:tcW w:w="425" w:type="dxa"/>
          </w:tcPr>
          <w:p w:rsidR="00744C84" w:rsidRPr="00083CE6" w:rsidRDefault="00744C84" w:rsidP="006562D4">
            <w:pPr>
              <w:jc w:val="both"/>
              <w:rPr>
                <w:rFonts w:ascii="Times New Roman" w:hAnsi="Times New Roman"/>
                <w:highlight w:val="lightGray"/>
              </w:rPr>
            </w:pPr>
          </w:p>
        </w:tc>
        <w:tc>
          <w:tcPr>
            <w:tcW w:w="425" w:type="dxa"/>
            <w:shd w:val="clear" w:color="auto" w:fill="FF0000"/>
          </w:tcPr>
          <w:p w:rsidR="00744C84" w:rsidRPr="00083CE6" w:rsidRDefault="00744C84" w:rsidP="006562D4">
            <w:pPr>
              <w:jc w:val="both"/>
              <w:rPr>
                <w:rFonts w:ascii="Times New Roman" w:hAnsi="Times New Roman"/>
                <w:highlight w:val="lightGray"/>
              </w:rPr>
            </w:pPr>
          </w:p>
        </w:tc>
        <w:tc>
          <w:tcPr>
            <w:tcW w:w="503" w:type="dxa"/>
            <w:shd w:val="clear" w:color="auto" w:fill="FFFFFF"/>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451" w:type="dxa"/>
          </w:tcPr>
          <w:p w:rsidR="00744C84" w:rsidRPr="00083CE6" w:rsidRDefault="00744C84" w:rsidP="006562D4">
            <w:pPr>
              <w:jc w:val="both"/>
              <w:rPr>
                <w:rFonts w:ascii="Times New Roman" w:hAnsi="Times New Roman"/>
              </w:rPr>
            </w:pPr>
          </w:p>
        </w:tc>
        <w:tc>
          <w:tcPr>
            <w:tcW w:w="477" w:type="dxa"/>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476" w:type="dxa"/>
          </w:tcPr>
          <w:p w:rsidR="00744C84" w:rsidRPr="00083CE6" w:rsidRDefault="00744C84" w:rsidP="006562D4">
            <w:pPr>
              <w:jc w:val="both"/>
              <w:rPr>
                <w:rFonts w:ascii="Times New Roman" w:hAnsi="Times New Roman"/>
              </w:rPr>
            </w:pPr>
          </w:p>
        </w:tc>
        <w:tc>
          <w:tcPr>
            <w:tcW w:w="452" w:type="dxa"/>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502" w:type="dxa"/>
            <w:gridSpan w:val="2"/>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Technical staff</w:t>
            </w:r>
          </w:p>
        </w:tc>
      </w:tr>
      <w:tr w:rsidR="00744C84" w:rsidRPr="00083CE6" w:rsidTr="00A35AB3">
        <w:trPr>
          <w:cantSplit/>
        </w:trPr>
        <w:tc>
          <w:tcPr>
            <w:tcW w:w="6930" w:type="dxa"/>
          </w:tcPr>
          <w:p w:rsidR="00744C84" w:rsidRPr="00083CE6" w:rsidRDefault="00744C84" w:rsidP="006562D4">
            <w:pPr>
              <w:jc w:val="both"/>
              <w:rPr>
                <w:rFonts w:ascii="Times New Roman" w:hAnsi="Times New Roman"/>
              </w:rPr>
            </w:pPr>
            <w:r w:rsidRPr="00083CE6">
              <w:rPr>
                <w:rFonts w:ascii="Times New Roman" w:hAnsi="Times New Roman"/>
                <w:b/>
              </w:rPr>
              <w:t xml:space="preserve">1.6: </w:t>
            </w:r>
            <w:r w:rsidRPr="00083CE6">
              <w:rPr>
                <w:rFonts w:ascii="Times New Roman" w:hAnsi="Times New Roman"/>
              </w:rPr>
              <w:t>Train 15 trainers in each district to disseminate and prepare for application of social accountability tools mechanisms</w:t>
            </w:r>
          </w:p>
        </w:tc>
        <w:tc>
          <w:tcPr>
            <w:tcW w:w="1078" w:type="dxa"/>
          </w:tcPr>
          <w:p w:rsidR="00744C84" w:rsidRPr="00083CE6" w:rsidRDefault="00744C84" w:rsidP="006562D4">
            <w:pPr>
              <w:jc w:val="both"/>
              <w:rPr>
                <w:rFonts w:ascii="Times New Roman" w:hAnsi="Times New Roman"/>
              </w:rPr>
            </w:pPr>
          </w:p>
        </w:tc>
        <w:tc>
          <w:tcPr>
            <w:tcW w:w="425" w:type="dxa"/>
          </w:tcPr>
          <w:p w:rsidR="00744C84" w:rsidRPr="00083CE6" w:rsidRDefault="00744C84" w:rsidP="006562D4">
            <w:pPr>
              <w:jc w:val="both"/>
              <w:rPr>
                <w:rFonts w:ascii="Times New Roman" w:hAnsi="Times New Roman"/>
              </w:rPr>
            </w:pPr>
          </w:p>
        </w:tc>
        <w:tc>
          <w:tcPr>
            <w:tcW w:w="425" w:type="dxa"/>
            <w:shd w:val="clear" w:color="auto" w:fill="FF0000"/>
          </w:tcPr>
          <w:p w:rsidR="00744C84" w:rsidRPr="00083CE6" w:rsidRDefault="00744C84" w:rsidP="006562D4">
            <w:pPr>
              <w:jc w:val="both"/>
              <w:rPr>
                <w:rFonts w:ascii="Times New Roman" w:hAnsi="Times New Roman"/>
              </w:rPr>
            </w:pPr>
          </w:p>
        </w:tc>
        <w:tc>
          <w:tcPr>
            <w:tcW w:w="503" w:type="dxa"/>
          </w:tcPr>
          <w:p w:rsidR="00744C84" w:rsidRPr="00083CE6" w:rsidRDefault="00744C84" w:rsidP="006562D4">
            <w:pPr>
              <w:jc w:val="both"/>
              <w:rPr>
                <w:rFonts w:ascii="Times New Roman" w:hAnsi="Times New Roman"/>
              </w:rPr>
            </w:pPr>
          </w:p>
        </w:tc>
        <w:tc>
          <w:tcPr>
            <w:tcW w:w="464" w:type="dxa"/>
            <w:shd w:val="clear" w:color="auto" w:fill="FFFFFF"/>
          </w:tcPr>
          <w:p w:rsidR="00744C84" w:rsidRPr="00083CE6" w:rsidRDefault="00744C84" w:rsidP="006562D4">
            <w:pPr>
              <w:jc w:val="both"/>
              <w:rPr>
                <w:rFonts w:ascii="Times New Roman" w:hAnsi="Times New Roman"/>
              </w:rPr>
            </w:pPr>
          </w:p>
        </w:tc>
        <w:tc>
          <w:tcPr>
            <w:tcW w:w="451" w:type="dxa"/>
          </w:tcPr>
          <w:p w:rsidR="00744C84" w:rsidRPr="00083CE6" w:rsidRDefault="00744C84" w:rsidP="006562D4">
            <w:pPr>
              <w:jc w:val="both"/>
              <w:rPr>
                <w:rFonts w:ascii="Times New Roman" w:hAnsi="Times New Roman"/>
              </w:rPr>
            </w:pPr>
          </w:p>
        </w:tc>
        <w:tc>
          <w:tcPr>
            <w:tcW w:w="477" w:type="dxa"/>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476" w:type="dxa"/>
          </w:tcPr>
          <w:p w:rsidR="00744C84" w:rsidRPr="00083CE6" w:rsidRDefault="00744C84" w:rsidP="006562D4">
            <w:pPr>
              <w:jc w:val="both"/>
              <w:rPr>
                <w:rFonts w:ascii="Times New Roman" w:hAnsi="Times New Roman"/>
              </w:rPr>
            </w:pPr>
          </w:p>
        </w:tc>
        <w:tc>
          <w:tcPr>
            <w:tcW w:w="452" w:type="dxa"/>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502" w:type="dxa"/>
            <w:gridSpan w:val="2"/>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Technical staff</w:t>
            </w:r>
          </w:p>
        </w:tc>
      </w:tr>
      <w:tr w:rsidR="00744C84" w:rsidRPr="00083CE6" w:rsidTr="00A35AB3">
        <w:trPr>
          <w:cantSplit/>
        </w:trPr>
        <w:tc>
          <w:tcPr>
            <w:tcW w:w="6930" w:type="dxa"/>
          </w:tcPr>
          <w:p w:rsidR="00744C84" w:rsidRPr="00083CE6" w:rsidRDefault="00744C84" w:rsidP="006562D4">
            <w:pPr>
              <w:rPr>
                <w:rFonts w:ascii="Times New Roman" w:hAnsi="Times New Roman"/>
              </w:rPr>
            </w:pPr>
            <w:r w:rsidRPr="00083CE6">
              <w:rPr>
                <w:rFonts w:ascii="Times New Roman" w:hAnsi="Times New Roman"/>
                <w:b/>
              </w:rPr>
              <w:t>1.7:</w:t>
            </w:r>
            <w:r w:rsidRPr="00083CE6">
              <w:rPr>
                <w:rFonts w:ascii="Times New Roman" w:hAnsi="Times New Roman"/>
              </w:rPr>
              <w:t xml:space="preserve">  Hold quarterly project review meeting for key stakeholders to sanction tracking activities in Kampala.</w:t>
            </w:r>
          </w:p>
        </w:tc>
        <w:tc>
          <w:tcPr>
            <w:tcW w:w="1078" w:type="dxa"/>
            <w:tcBorders>
              <w:bottom w:val="nil"/>
            </w:tcBorders>
          </w:tcPr>
          <w:p w:rsidR="00744C84" w:rsidRPr="00083CE6" w:rsidRDefault="00744C84" w:rsidP="006562D4">
            <w:pPr>
              <w:jc w:val="both"/>
              <w:rPr>
                <w:rFonts w:ascii="Times New Roman" w:hAnsi="Times New Roman"/>
              </w:rPr>
            </w:pPr>
          </w:p>
        </w:tc>
        <w:tc>
          <w:tcPr>
            <w:tcW w:w="425" w:type="dxa"/>
            <w:tcBorders>
              <w:bottom w:val="nil"/>
            </w:tcBorders>
          </w:tcPr>
          <w:p w:rsidR="00744C84" w:rsidRPr="00083CE6" w:rsidRDefault="00744C84" w:rsidP="006562D4">
            <w:pPr>
              <w:jc w:val="both"/>
              <w:rPr>
                <w:rFonts w:ascii="Times New Roman" w:hAnsi="Times New Roman"/>
              </w:rPr>
            </w:pPr>
          </w:p>
        </w:tc>
        <w:tc>
          <w:tcPr>
            <w:tcW w:w="425" w:type="dxa"/>
            <w:tcBorders>
              <w:bottom w:val="nil"/>
            </w:tcBorders>
          </w:tcPr>
          <w:p w:rsidR="00744C84" w:rsidRPr="00083CE6" w:rsidRDefault="00744C84" w:rsidP="006562D4">
            <w:pPr>
              <w:jc w:val="both"/>
              <w:rPr>
                <w:rFonts w:ascii="Times New Roman" w:hAnsi="Times New Roman"/>
              </w:rPr>
            </w:pPr>
          </w:p>
        </w:tc>
        <w:tc>
          <w:tcPr>
            <w:tcW w:w="503" w:type="dxa"/>
            <w:tcBorders>
              <w:bottom w:val="nil"/>
            </w:tcBorders>
            <w:shd w:val="clear" w:color="auto" w:fill="C2D69B"/>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451" w:type="dxa"/>
          </w:tcPr>
          <w:p w:rsidR="00744C84" w:rsidRPr="00083CE6" w:rsidRDefault="00744C84" w:rsidP="006562D4">
            <w:pPr>
              <w:jc w:val="both"/>
              <w:rPr>
                <w:rFonts w:ascii="Times New Roman" w:hAnsi="Times New Roman"/>
              </w:rPr>
            </w:pPr>
          </w:p>
        </w:tc>
        <w:tc>
          <w:tcPr>
            <w:tcW w:w="477" w:type="dxa"/>
            <w:shd w:val="clear" w:color="auto" w:fill="FFFFFF"/>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476" w:type="dxa"/>
          </w:tcPr>
          <w:p w:rsidR="00744C84" w:rsidRPr="00083CE6" w:rsidRDefault="00744C84" w:rsidP="006562D4">
            <w:pPr>
              <w:jc w:val="both"/>
              <w:rPr>
                <w:rFonts w:ascii="Times New Roman" w:hAnsi="Times New Roman"/>
              </w:rPr>
            </w:pPr>
          </w:p>
        </w:tc>
        <w:tc>
          <w:tcPr>
            <w:tcW w:w="452" w:type="dxa"/>
            <w:shd w:val="clear" w:color="auto" w:fill="FFFFFF"/>
          </w:tcPr>
          <w:p w:rsidR="00744C84" w:rsidRPr="00083CE6" w:rsidRDefault="00744C84" w:rsidP="006562D4">
            <w:pPr>
              <w:jc w:val="both"/>
              <w:rPr>
                <w:rFonts w:ascii="Times New Roman" w:hAnsi="Times New Roman"/>
              </w:rPr>
            </w:pPr>
          </w:p>
        </w:tc>
        <w:tc>
          <w:tcPr>
            <w:tcW w:w="464" w:type="dxa"/>
            <w:tcBorders>
              <w:bottom w:val="nil"/>
            </w:tcBorders>
          </w:tcPr>
          <w:p w:rsidR="00744C84" w:rsidRPr="00083CE6" w:rsidRDefault="00744C84" w:rsidP="006562D4">
            <w:pPr>
              <w:jc w:val="both"/>
              <w:rPr>
                <w:rFonts w:ascii="Times New Roman" w:hAnsi="Times New Roman"/>
              </w:rPr>
            </w:pPr>
          </w:p>
        </w:tc>
        <w:tc>
          <w:tcPr>
            <w:tcW w:w="502" w:type="dxa"/>
            <w:gridSpan w:val="2"/>
            <w:tcBorders>
              <w:bottom w:val="nil"/>
            </w:tcBorders>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INFOC secretariat</w:t>
            </w:r>
          </w:p>
        </w:tc>
      </w:tr>
      <w:tr w:rsidR="00744C84" w:rsidRPr="00083CE6" w:rsidTr="00A35AB3">
        <w:trPr>
          <w:cantSplit/>
        </w:trPr>
        <w:tc>
          <w:tcPr>
            <w:tcW w:w="6930" w:type="dxa"/>
          </w:tcPr>
          <w:p w:rsidR="00744C84" w:rsidRPr="00083CE6" w:rsidRDefault="00744C84" w:rsidP="006562D4">
            <w:pPr>
              <w:rPr>
                <w:rFonts w:ascii="Times New Roman" w:hAnsi="Times New Roman"/>
              </w:rPr>
            </w:pPr>
            <w:r w:rsidRPr="00083CE6">
              <w:rPr>
                <w:rFonts w:ascii="Times New Roman" w:hAnsi="Times New Roman"/>
                <w:b/>
              </w:rPr>
              <w:t xml:space="preserve">1.8. </w:t>
            </w:r>
            <w:r w:rsidRPr="00083CE6">
              <w:rPr>
                <w:rFonts w:ascii="Times New Roman" w:hAnsi="Times New Roman"/>
              </w:rPr>
              <w:t>Publicity – Public Awareness raising</w:t>
            </w:r>
          </w:p>
        </w:tc>
        <w:tc>
          <w:tcPr>
            <w:tcW w:w="1078" w:type="dxa"/>
          </w:tcPr>
          <w:p w:rsidR="00744C84" w:rsidRPr="00083CE6" w:rsidRDefault="00744C84" w:rsidP="006562D4">
            <w:pPr>
              <w:jc w:val="both"/>
              <w:rPr>
                <w:rFonts w:ascii="Times New Roman" w:hAnsi="Times New Roman"/>
              </w:rPr>
            </w:pPr>
          </w:p>
        </w:tc>
        <w:tc>
          <w:tcPr>
            <w:tcW w:w="425" w:type="dxa"/>
          </w:tcPr>
          <w:p w:rsidR="00744C84" w:rsidRPr="00083CE6" w:rsidRDefault="00744C84" w:rsidP="006562D4">
            <w:pPr>
              <w:jc w:val="both"/>
              <w:rPr>
                <w:rFonts w:ascii="Times New Roman" w:hAnsi="Times New Roman"/>
              </w:rPr>
            </w:pPr>
          </w:p>
        </w:tc>
        <w:tc>
          <w:tcPr>
            <w:tcW w:w="425" w:type="dxa"/>
          </w:tcPr>
          <w:p w:rsidR="00744C84" w:rsidRPr="00083CE6" w:rsidRDefault="00744C84" w:rsidP="006562D4">
            <w:pPr>
              <w:jc w:val="both"/>
              <w:rPr>
                <w:rFonts w:ascii="Times New Roman" w:hAnsi="Times New Roman"/>
              </w:rPr>
            </w:pPr>
          </w:p>
        </w:tc>
        <w:tc>
          <w:tcPr>
            <w:tcW w:w="503" w:type="dxa"/>
            <w:shd w:val="clear" w:color="auto" w:fill="FFC000"/>
          </w:tcPr>
          <w:p w:rsidR="00744C84" w:rsidRPr="00083CE6" w:rsidRDefault="00744C84" w:rsidP="006562D4">
            <w:pPr>
              <w:jc w:val="both"/>
              <w:rPr>
                <w:rFonts w:ascii="Times New Roman" w:hAnsi="Times New Roman"/>
              </w:rPr>
            </w:pPr>
          </w:p>
        </w:tc>
        <w:tc>
          <w:tcPr>
            <w:tcW w:w="464" w:type="dxa"/>
            <w:tcBorders>
              <w:top w:val="nil"/>
            </w:tcBorders>
          </w:tcPr>
          <w:p w:rsidR="00744C84" w:rsidRPr="00083CE6" w:rsidRDefault="00744C84" w:rsidP="006562D4">
            <w:pPr>
              <w:jc w:val="both"/>
              <w:rPr>
                <w:rFonts w:ascii="Times New Roman" w:hAnsi="Times New Roman"/>
              </w:rPr>
            </w:pPr>
          </w:p>
        </w:tc>
        <w:tc>
          <w:tcPr>
            <w:tcW w:w="451" w:type="dxa"/>
            <w:tcBorders>
              <w:top w:val="nil"/>
            </w:tcBorders>
          </w:tcPr>
          <w:p w:rsidR="00744C84" w:rsidRPr="00083CE6" w:rsidRDefault="00744C84" w:rsidP="006562D4">
            <w:pPr>
              <w:jc w:val="both"/>
              <w:rPr>
                <w:rFonts w:ascii="Times New Roman" w:hAnsi="Times New Roman"/>
              </w:rPr>
            </w:pPr>
          </w:p>
        </w:tc>
        <w:tc>
          <w:tcPr>
            <w:tcW w:w="477" w:type="dxa"/>
            <w:tcBorders>
              <w:top w:val="nil"/>
            </w:tcBorders>
            <w:shd w:val="clear" w:color="auto" w:fill="FFFFFF"/>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476" w:type="dxa"/>
            <w:tcBorders>
              <w:top w:val="nil"/>
            </w:tcBorders>
          </w:tcPr>
          <w:p w:rsidR="00744C84" w:rsidRPr="00083CE6" w:rsidRDefault="00744C84" w:rsidP="006562D4">
            <w:pPr>
              <w:jc w:val="both"/>
              <w:rPr>
                <w:rFonts w:ascii="Times New Roman" w:hAnsi="Times New Roman"/>
              </w:rPr>
            </w:pPr>
          </w:p>
        </w:tc>
        <w:tc>
          <w:tcPr>
            <w:tcW w:w="452" w:type="dxa"/>
            <w:tcBorders>
              <w:top w:val="nil"/>
            </w:tcBorders>
          </w:tcPr>
          <w:p w:rsidR="00744C84" w:rsidRPr="00083CE6" w:rsidRDefault="00744C84" w:rsidP="006562D4">
            <w:pPr>
              <w:jc w:val="both"/>
              <w:rPr>
                <w:rFonts w:ascii="Times New Roman" w:hAnsi="Times New Roman"/>
              </w:rPr>
            </w:pPr>
          </w:p>
        </w:tc>
        <w:tc>
          <w:tcPr>
            <w:tcW w:w="464" w:type="dxa"/>
          </w:tcPr>
          <w:p w:rsidR="00744C84" w:rsidRPr="00083CE6" w:rsidRDefault="00744C84" w:rsidP="006562D4">
            <w:pPr>
              <w:jc w:val="both"/>
              <w:rPr>
                <w:rFonts w:ascii="Times New Roman" w:hAnsi="Times New Roman"/>
              </w:rPr>
            </w:pPr>
          </w:p>
        </w:tc>
        <w:tc>
          <w:tcPr>
            <w:tcW w:w="502" w:type="dxa"/>
            <w:gridSpan w:val="2"/>
          </w:tcPr>
          <w:p w:rsidR="00744C84" w:rsidRPr="00083CE6" w:rsidRDefault="00744C84" w:rsidP="006562D4">
            <w:pPr>
              <w:jc w:val="both"/>
              <w:rPr>
                <w:rFonts w:ascii="Times New Roman" w:hAnsi="Times New Roman"/>
              </w:rPr>
            </w:pPr>
          </w:p>
        </w:tc>
        <w:tc>
          <w:tcPr>
            <w:tcW w:w="1984" w:type="dxa"/>
          </w:tcPr>
          <w:p w:rsidR="00744C84" w:rsidRPr="00083CE6" w:rsidRDefault="00744C84" w:rsidP="006562D4">
            <w:pPr>
              <w:jc w:val="both"/>
              <w:rPr>
                <w:rFonts w:ascii="Times New Roman" w:hAnsi="Times New Roman"/>
              </w:rPr>
            </w:pPr>
            <w:r w:rsidRPr="00083CE6">
              <w:rPr>
                <w:rFonts w:ascii="Times New Roman" w:hAnsi="Times New Roman"/>
              </w:rPr>
              <w:t>Information officer</w:t>
            </w:r>
          </w:p>
        </w:tc>
      </w:tr>
    </w:tbl>
    <w:p w:rsidR="00744C84" w:rsidRPr="00D94D57" w:rsidRDefault="00744C84" w:rsidP="007A67E1">
      <w:pPr>
        <w:spacing w:before="120"/>
        <w:jc w:val="both"/>
        <w:rPr>
          <w:rFonts w:ascii="Times New Roman" w:hAnsi="Times New Roman"/>
        </w:rPr>
        <w:sectPr w:rsidR="00744C84" w:rsidRPr="00D94D57" w:rsidSect="00F80F12">
          <w:pgSz w:w="16838" w:h="11906" w:orient="landscape" w:code="9"/>
          <w:pgMar w:top="567" w:right="720" w:bottom="873" w:left="1134" w:header="709" w:footer="709" w:gutter="0"/>
          <w:cols w:space="708"/>
          <w:docGrid w:linePitch="360"/>
        </w:sectPr>
      </w:pPr>
    </w:p>
    <w:tbl>
      <w:tblPr>
        <w:tblpPr w:leftFromText="180" w:rightFromText="180" w:vertAnchor="page" w:horzAnchor="margin" w:tblpXSpec="center" w:tblpY="681"/>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1078"/>
        <w:gridCol w:w="425"/>
        <w:gridCol w:w="425"/>
        <w:gridCol w:w="503"/>
        <w:gridCol w:w="464"/>
        <w:gridCol w:w="451"/>
        <w:gridCol w:w="477"/>
        <w:gridCol w:w="464"/>
        <w:gridCol w:w="476"/>
        <w:gridCol w:w="452"/>
        <w:gridCol w:w="464"/>
        <w:gridCol w:w="502"/>
        <w:gridCol w:w="1984"/>
      </w:tblGrid>
      <w:tr w:rsidR="00744C84" w:rsidRPr="00083CE6" w:rsidTr="006F3CA0">
        <w:trPr>
          <w:cantSplit/>
        </w:trPr>
        <w:tc>
          <w:tcPr>
            <w:tcW w:w="15095" w:type="dxa"/>
            <w:gridSpan w:val="14"/>
            <w:shd w:val="clear" w:color="auto" w:fill="92D050"/>
          </w:tcPr>
          <w:p w:rsidR="00744C84" w:rsidRPr="00083CE6" w:rsidRDefault="00744C84" w:rsidP="006F3CA0">
            <w:pPr>
              <w:jc w:val="both"/>
              <w:rPr>
                <w:rFonts w:ascii="Times New Roman" w:hAnsi="Times New Roman"/>
                <w:b/>
              </w:rPr>
            </w:pPr>
            <w:r w:rsidRPr="00083CE6">
              <w:rPr>
                <w:rFonts w:ascii="Times New Roman" w:hAnsi="Times New Roman"/>
                <w:b/>
              </w:rPr>
              <w:t>Year 1</w:t>
            </w:r>
          </w:p>
        </w:tc>
      </w:tr>
      <w:tr w:rsidR="00744C84" w:rsidRPr="00083CE6" w:rsidTr="006F3CA0">
        <w:trPr>
          <w:cantSplit/>
        </w:trPr>
        <w:tc>
          <w:tcPr>
            <w:tcW w:w="6930" w:type="dxa"/>
            <w:shd w:val="clear" w:color="auto" w:fill="00FFFF"/>
          </w:tcPr>
          <w:p w:rsidR="00744C84" w:rsidRPr="00083CE6" w:rsidRDefault="00744C84" w:rsidP="006F3CA0">
            <w:pPr>
              <w:rPr>
                <w:rFonts w:ascii="Times New Roman" w:hAnsi="Times New Roman"/>
                <w:b/>
              </w:rPr>
            </w:pPr>
            <w:r w:rsidRPr="00083CE6">
              <w:rPr>
                <w:rFonts w:ascii="Times New Roman" w:hAnsi="Times New Roman"/>
                <w:b/>
              </w:rPr>
              <w:t>Phase 2:  Procurement Budget tracking, Feedback and Advocacy</w:t>
            </w:r>
          </w:p>
        </w:tc>
        <w:tc>
          <w:tcPr>
            <w:tcW w:w="1078"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Month 1</w:t>
            </w:r>
          </w:p>
        </w:tc>
        <w:tc>
          <w:tcPr>
            <w:tcW w:w="425"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2</w:t>
            </w:r>
          </w:p>
        </w:tc>
        <w:tc>
          <w:tcPr>
            <w:tcW w:w="425"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3</w:t>
            </w:r>
          </w:p>
        </w:tc>
        <w:tc>
          <w:tcPr>
            <w:tcW w:w="503"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4</w:t>
            </w:r>
          </w:p>
        </w:tc>
        <w:tc>
          <w:tcPr>
            <w:tcW w:w="464"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5</w:t>
            </w:r>
          </w:p>
        </w:tc>
        <w:tc>
          <w:tcPr>
            <w:tcW w:w="451"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6</w:t>
            </w:r>
          </w:p>
        </w:tc>
        <w:tc>
          <w:tcPr>
            <w:tcW w:w="477"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7</w:t>
            </w:r>
          </w:p>
        </w:tc>
        <w:tc>
          <w:tcPr>
            <w:tcW w:w="464"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8</w:t>
            </w:r>
          </w:p>
        </w:tc>
        <w:tc>
          <w:tcPr>
            <w:tcW w:w="476"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9</w:t>
            </w:r>
          </w:p>
        </w:tc>
        <w:tc>
          <w:tcPr>
            <w:tcW w:w="452"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10</w:t>
            </w:r>
          </w:p>
        </w:tc>
        <w:tc>
          <w:tcPr>
            <w:tcW w:w="464"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11</w:t>
            </w:r>
          </w:p>
        </w:tc>
        <w:tc>
          <w:tcPr>
            <w:tcW w:w="502"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12</w:t>
            </w:r>
          </w:p>
        </w:tc>
        <w:tc>
          <w:tcPr>
            <w:tcW w:w="1984" w:type="dxa"/>
            <w:shd w:val="clear" w:color="auto" w:fill="00FFFF"/>
          </w:tcPr>
          <w:p w:rsidR="00744C84" w:rsidRPr="00083CE6" w:rsidRDefault="00744C84" w:rsidP="006F3CA0">
            <w:pPr>
              <w:jc w:val="both"/>
              <w:rPr>
                <w:rFonts w:ascii="Times New Roman" w:hAnsi="Times New Roman"/>
                <w:b/>
              </w:rPr>
            </w:pPr>
            <w:r w:rsidRPr="00083CE6">
              <w:rPr>
                <w:rFonts w:ascii="Times New Roman" w:hAnsi="Times New Roman"/>
                <w:b/>
              </w:rPr>
              <w:t>Implementing body</w:t>
            </w:r>
          </w:p>
        </w:tc>
      </w:tr>
      <w:tr w:rsidR="00744C84" w:rsidRPr="00083CE6" w:rsidTr="006F3CA0">
        <w:trPr>
          <w:cantSplit/>
        </w:trPr>
        <w:tc>
          <w:tcPr>
            <w:tcW w:w="6930" w:type="dxa"/>
          </w:tcPr>
          <w:p w:rsidR="00744C84" w:rsidRPr="00083CE6" w:rsidRDefault="00744C84" w:rsidP="006F3CA0">
            <w:pPr>
              <w:rPr>
                <w:rFonts w:ascii="Times New Roman" w:hAnsi="Times New Roman"/>
              </w:rPr>
            </w:pPr>
            <w:r w:rsidRPr="00083CE6">
              <w:rPr>
                <w:rFonts w:ascii="Times New Roman" w:hAnsi="Times New Roman"/>
                <w:b/>
              </w:rPr>
              <w:t xml:space="preserve">2.1: </w:t>
            </w:r>
            <w:r w:rsidRPr="00083CE6">
              <w:rPr>
                <w:rFonts w:ascii="Times New Roman" w:hAnsi="Times New Roman"/>
              </w:rPr>
              <w:t>Support 12 group team leaders to effectively participate in sub county and district budget conferences</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shd w:val="clear" w:color="auto" w:fill="000000"/>
          </w:tcPr>
          <w:p w:rsidR="00744C84" w:rsidRPr="00083CE6" w:rsidRDefault="00744C84" w:rsidP="006F3CA0">
            <w:pPr>
              <w:jc w:val="both"/>
              <w:rPr>
                <w:rFonts w:ascii="Times New Roman" w:hAnsi="Times New Roman"/>
              </w:rPr>
            </w:pPr>
          </w:p>
        </w:tc>
        <w:tc>
          <w:tcPr>
            <w:tcW w:w="451" w:type="dxa"/>
            <w:tcBorders>
              <w:top w:val="nil"/>
            </w:tcBorders>
            <w:shd w:val="clear" w:color="auto" w:fill="000000"/>
          </w:tcPr>
          <w:p w:rsidR="00744C84" w:rsidRPr="00083CE6" w:rsidRDefault="00744C84" w:rsidP="006F3CA0">
            <w:pPr>
              <w:jc w:val="both"/>
              <w:rPr>
                <w:rFonts w:ascii="Times New Roman" w:hAnsi="Times New Roman"/>
              </w:rPr>
            </w:pPr>
          </w:p>
        </w:tc>
        <w:tc>
          <w:tcPr>
            <w:tcW w:w="477"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476" w:type="dxa"/>
            <w:tcBorders>
              <w:top w:val="nil"/>
            </w:tcBorders>
          </w:tcPr>
          <w:p w:rsidR="00744C84" w:rsidRPr="00083CE6" w:rsidRDefault="00744C84" w:rsidP="006F3CA0">
            <w:pPr>
              <w:jc w:val="both"/>
              <w:rPr>
                <w:rFonts w:ascii="Times New Roman" w:hAnsi="Times New Roman"/>
              </w:rPr>
            </w:pPr>
          </w:p>
        </w:tc>
        <w:tc>
          <w:tcPr>
            <w:tcW w:w="452"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502" w:type="dxa"/>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T.O.T</w:t>
            </w:r>
          </w:p>
        </w:tc>
      </w:tr>
      <w:tr w:rsidR="00744C84" w:rsidRPr="00083CE6" w:rsidTr="006F3CA0">
        <w:trPr>
          <w:cantSplit/>
        </w:trPr>
        <w:tc>
          <w:tcPr>
            <w:tcW w:w="6930" w:type="dxa"/>
          </w:tcPr>
          <w:p w:rsidR="00744C84" w:rsidRPr="00083CE6" w:rsidRDefault="00744C84" w:rsidP="006F3CA0">
            <w:pPr>
              <w:rPr>
                <w:rFonts w:ascii="Times New Roman" w:hAnsi="Times New Roman"/>
              </w:rPr>
            </w:pPr>
            <w:r w:rsidRPr="00083CE6">
              <w:rPr>
                <w:rFonts w:ascii="Times New Roman" w:hAnsi="Times New Roman"/>
                <w:b/>
              </w:rPr>
              <w:t xml:space="preserve">2.2: </w:t>
            </w:r>
            <w:r w:rsidRPr="00083CE6">
              <w:rPr>
                <w:rFonts w:ascii="Times New Roman" w:hAnsi="Times New Roman"/>
              </w:rPr>
              <w:t xml:space="preserve">   Hold quarterly project review meeting for key stakeholders to sanction tracking activities in Kampala.</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shd w:val="clear" w:color="auto" w:fill="FFFFFF"/>
          </w:tcPr>
          <w:p w:rsidR="00744C84" w:rsidRPr="00083CE6" w:rsidRDefault="00744C84" w:rsidP="006F3CA0">
            <w:pPr>
              <w:jc w:val="both"/>
              <w:rPr>
                <w:rFonts w:ascii="Times New Roman" w:hAnsi="Times New Roman"/>
              </w:rPr>
            </w:pPr>
          </w:p>
        </w:tc>
        <w:tc>
          <w:tcPr>
            <w:tcW w:w="451" w:type="dxa"/>
            <w:tcBorders>
              <w:top w:val="nil"/>
            </w:tcBorders>
            <w:shd w:val="clear" w:color="auto" w:fill="FFFFFF"/>
          </w:tcPr>
          <w:p w:rsidR="00744C84" w:rsidRPr="00083CE6" w:rsidRDefault="00744C84" w:rsidP="006F3CA0">
            <w:pPr>
              <w:jc w:val="both"/>
              <w:rPr>
                <w:rFonts w:ascii="Times New Roman" w:hAnsi="Times New Roman"/>
              </w:rPr>
            </w:pPr>
          </w:p>
        </w:tc>
        <w:tc>
          <w:tcPr>
            <w:tcW w:w="477" w:type="dxa"/>
            <w:tcBorders>
              <w:top w:val="nil"/>
            </w:tcBorders>
            <w:shd w:val="clear" w:color="auto" w:fill="FDE9D9"/>
          </w:tcPr>
          <w:p w:rsidR="00744C84" w:rsidRPr="00083CE6" w:rsidRDefault="00744C84" w:rsidP="006F3CA0">
            <w:pPr>
              <w:jc w:val="both"/>
              <w:rPr>
                <w:rFonts w:ascii="Times New Roman" w:hAnsi="Times New Roman"/>
              </w:rPr>
            </w:pPr>
          </w:p>
        </w:tc>
        <w:tc>
          <w:tcPr>
            <w:tcW w:w="464" w:type="dxa"/>
            <w:shd w:val="clear" w:color="auto" w:fill="FFFFFF"/>
          </w:tcPr>
          <w:p w:rsidR="00744C84" w:rsidRPr="00083CE6" w:rsidRDefault="00744C84" w:rsidP="006F3CA0">
            <w:pPr>
              <w:jc w:val="both"/>
              <w:rPr>
                <w:rFonts w:ascii="Times New Roman" w:hAnsi="Times New Roman"/>
              </w:rPr>
            </w:pPr>
          </w:p>
        </w:tc>
        <w:tc>
          <w:tcPr>
            <w:tcW w:w="476" w:type="dxa"/>
            <w:tcBorders>
              <w:top w:val="nil"/>
            </w:tcBorders>
            <w:shd w:val="clear" w:color="auto" w:fill="FFFFFF"/>
          </w:tcPr>
          <w:p w:rsidR="00744C84" w:rsidRPr="00083CE6" w:rsidRDefault="00744C84" w:rsidP="006F3CA0">
            <w:pPr>
              <w:jc w:val="both"/>
              <w:rPr>
                <w:rFonts w:ascii="Times New Roman" w:hAnsi="Times New Roman"/>
              </w:rPr>
            </w:pPr>
          </w:p>
        </w:tc>
        <w:tc>
          <w:tcPr>
            <w:tcW w:w="452"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502" w:type="dxa"/>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INFOC secretariat</w:t>
            </w:r>
          </w:p>
        </w:tc>
      </w:tr>
      <w:tr w:rsidR="00744C84" w:rsidRPr="00083CE6" w:rsidTr="006F3CA0">
        <w:trPr>
          <w:cantSplit/>
        </w:trPr>
        <w:tc>
          <w:tcPr>
            <w:tcW w:w="6930" w:type="dxa"/>
          </w:tcPr>
          <w:p w:rsidR="00744C84" w:rsidRPr="00083CE6" w:rsidRDefault="00744C84" w:rsidP="006F3CA0">
            <w:pPr>
              <w:rPr>
                <w:rFonts w:ascii="Times New Roman" w:hAnsi="Times New Roman"/>
                <w:b/>
              </w:rPr>
            </w:pPr>
            <w:r w:rsidRPr="00083CE6">
              <w:rPr>
                <w:rFonts w:ascii="Times New Roman" w:hAnsi="Times New Roman"/>
                <w:b/>
              </w:rPr>
              <w:t>2.3</w:t>
            </w:r>
            <w:r w:rsidRPr="00083CE6">
              <w:rPr>
                <w:rFonts w:ascii="Times New Roman" w:hAnsi="Times New Roman"/>
              </w:rPr>
              <w:t xml:space="preserve">   Public Procurement Expenditure tracking – Apply 4 categories of tools for monitoring, evaluation,  validation &amp; reporting</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shd w:val="clear" w:color="auto" w:fill="FF3300"/>
          </w:tcPr>
          <w:p w:rsidR="00744C84" w:rsidRPr="00083CE6" w:rsidRDefault="00744C84" w:rsidP="006F3CA0">
            <w:pPr>
              <w:jc w:val="both"/>
              <w:rPr>
                <w:rFonts w:ascii="Times New Roman" w:hAnsi="Times New Roman"/>
              </w:rPr>
            </w:pPr>
          </w:p>
        </w:tc>
        <w:tc>
          <w:tcPr>
            <w:tcW w:w="451" w:type="dxa"/>
            <w:tcBorders>
              <w:top w:val="nil"/>
            </w:tcBorders>
            <w:shd w:val="clear" w:color="auto" w:fill="FF3300"/>
          </w:tcPr>
          <w:p w:rsidR="00744C84" w:rsidRPr="00083CE6" w:rsidRDefault="00744C84" w:rsidP="006F3CA0">
            <w:pPr>
              <w:jc w:val="both"/>
              <w:rPr>
                <w:rFonts w:ascii="Times New Roman" w:hAnsi="Times New Roman"/>
              </w:rPr>
            </w:pPr>
          </w:p>
        </w:tc>
        <w:tc>
          <w:tcPr>
            <w:tcW w:w="477" w:type="dxa"/>
            <w:tcBorders>
              <w:top w:val="nil"/>
            </w:tcBorders>
            <w:shd w:val="clear" w:color="auto" w:fill="FF3300"/>
          </w:tcPr>
          <w:p w:rsidR="00744C84" w:rsidRPr="00083CE6" w:rsidRDefault="00744C84" w:rsidP="006F3CA0">
            <w:pPr>
              <w:jc w:val="both"/>
              <w:rPr>
                <w:rFonts w:ascii="Times New Roman" w:hAnsi="Times New Roman"/>
              </w:rPr>
            </w:pPr>
          </w:p>
        </w:tc>
        <w:tc>
          <w:tcPr>
            <w:tcW w:w="464" w:type="dxa"/>
            <w:shd w:val="clear" w:color="auto" w:fill="FF3300"/>
          </w:tcPr>
          <w:p w:rsidR="00744C84" w:rsidRPr="00083CE6" w:rsidRDefault="00744C84" w:rsidP="006F3CA0">
            <w:pPr>
              <w:jc w:val="both"/>
              <w:rPr>
                <w:rFonts w:ascii="Times New Roman" w:hAnsi="Times New Roman"/>
              </w:rPr>
            </w:pPr>
          </w:p>
        </w:tc>
        <w:tc>
          <w:tcPr>
            <w:tcW w:w="476" w:type="dxa"/>
            <w:tcBorders>
              <w:top w:val="nil"/>
            </w:tcBorders>
            <w:shd w:val="clear" w:color="auto" w:fill="FFFFFF"/>
          </w:tcPr>
          <w:p w:rsidR="00744C84" w:rsidRPr="00083CE6" w:rsidRDefault="00744C84" w:rsidP="006F3CA0">
            <w:pPr>
              <w:jc w:val="both"/>
              <w:rPr>
                <w:rFonts w:ascii="Times New Roman" w:hAnsi="Times New Roman"/>
              </w:rPr>
            </w:pPr>
          </w:p>
        </w:tc>
        <w:tc>
          <w:tcPr>
            <w:tcW w:w="452"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502" w:type="dxa"/>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T.O.T</w:t>
            </w:r>
          </w:p>
        </w:tc>
      </w:tr>
      <w:tr w:rsidR="00744C84" w:rsidRPr="00083CE6" w:rsidTr="006F3CA0">
        <w:trPr>
          <w:cantSplit/>
        </w:trPr>
        <w:tc>
          <w:tcPr>
            <w:tcW w:w="6930" w:type="dxa"/>
          </w:tcPr>
          <w:p w:rsidR="00744C84" w:rsidRPr="00083CE6" w:rsidRDefault="00744C84" w:rsidP="006F3CA0">
            <w:pPr>
              <w:rPr>
                <w:rFonts w:ascii="Times New Roman" w:hAnsi="Times New Roman"/>
              </w:rPr>
            </w:pPr>
            <w:r w:rsidRPr="00083CE6">
              <w:rPr>
                <w:rFonts w:ascii="Times New Roman" w:hAnsi="Times New Roman"/>
                <w:b/>
              </w:rPr>
              <w:t xml:space="preserve">2.4:  Citizens Accountability Forum – </w:t>
            </w:r>
            <w:r w:rsidRPr="00083CE6">
              <w:rPr>
                <w:rFonts w:ascii="Times New Roman" w:hAnsi="Times New Roman"/>
              </w:rPr>
              <w:t>Report review, Feedback and Advocacy</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tcPr>
          <w:p w:rsidR="00744C84" w:rsidRPr="00083CE6" w:rsidRDefault="00744C84" w:rsidP="006F3CA0">
            <w:pPr>
              <w:jc w:val="both"/>
              <w:rPr>
                <w:rFonts w:ascii="Times New Roman" w:hAnsi="Times New Roman"/>
              </w:rPr>
            </w:pPr>
          </w:p>
        </w:tc>
        <w:tc>
          <w:tcPr>
            <w:tcW w:w="451" w:type="dxa"/>
            <w:tcBorders>
              <w:top w:val="nil"/>
            </w:tcBorders>
          </w:tcPr>
          <w:p w:rsidR="00744C84" w:rsidRPr="00083CE6" w:rsidRDefault="00744C84" w:rsidP="006F3CA0">
            <w:pPr>
              <w:jc w:val="both"/>
              <w:rPr>
                <w:rFonts w:ascii="Times New Roman" w:hAnsi="Times New Roman"/>
              </w:rPr>
            </w:pPr>
          </w:p>
        </w:tc>
        <w:tc>
          <w:tcPr>
            <w:tcW w:w="477" w:type="dxa"/>
            <w:tcBorders>
              <w:top w:val="nil"/>
            </w:tcBorders>
          </w:tcPr>
          <w:p w:rsidR="00744C84" w:rsidRPr="00083CE6" w:rsidRDefault="00744C84" w:rsidP="006F3CA0">
            <w:pPr>
              <w:jc w:val="both"/>
              <w:rPr>
                <w:rFonts w:ascii="Times New Roman" w:hAnsi="Times New Roman"/>
              </w:rPr>
            </w:pPr>
          </w:p>
        </w:tc>
        <w:tc>
          <w:tcPr>
            <w:tcW w:w="464" w:type="dxa"/>
            <w:shd w:val="clear" w:color="auto" w:fill="FFFFFF"/>
          </w:tcPr>
          <w:p w:rsidR="00744C84" w:rsidRPr="00083CE6" w:rsidRDefault="00744C84" w:rsidP="006F3CA0">
            <w:pPr>
              <w:jc w:val="both"/>
              <w:rPr>
                <w:rFonts w:ascii="Times New Roman" w:hAnsi="Times New Roman"/>
              </w:rPr>
            </w:pPr>
          </w:p>
        </w:tc>
        <w:tc>
          <w:tcPr>
            <w:tcW w:w="476" w:type="dxa"/>
            <w:tcBorders>
              <w:top w:val="nil"/>
            </w:tcBorders>
            <w:shd w:val="clear" w:color="auto" w:fill="FF99FF"/>
          </w:tcPr>
          <w:p w:rsidR="00744C84" w:rsidRPr="00083CE6" w:rsidRDefault="00744C84" w:rsidP="006F3CA0">
            <w:pPr>
              <w:jc w:val="both"/>
              <w:rPr>
                <w:rFonts w:ascii="Times New Roman" w:hAnsi="Times New Roman"/>
              </w:rPr>
            </w:pPr>
          </w:p>
        </w:tc>
        <w:tc>
          <w:tcPr>
            <w:tcW w:w="452"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502" w:type="dxa"/>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Project Team</w:t>
            </w:r>
          </w:p>
        </w:tc>
      </w:tr>
      <w:tr w:rsidR="00744C84" w:rsidRPr="00083CE6" w:rsidTr="006F3CA0">
        <w:trPr>
          <w:cantSplit/>
        </w:trPr>
        <w:tc>
          <w:tcPr>
            <w:tcW w:w="6930" w:type="dxa"/>
          </w:tcPr>
          <w:p w:rsidR="00744C84" w:rsidRPr="00083CE6" w:rsidRDefault="00744C84" w:rsidP="006F3CA0">
            <w:pPr>
              <w:rPr>
                <w:rFonts w:ascii="Times New Roman" w:hAnsi="Times New Roman"/>
              </w:rPr>
            </w:pPr>
            <w:r w:rsidRPr="00083CE6">
              <w:rPr>
                <w:rFonts w:ascii="Times New Roman" w:hAnsi="Times New Roman"/>
                <w:b/>
              </w:rPr>
              <w:t xml:space="preserve">2.5: </w:t>
            </w:r>
            <w:r w:rsidRPr="00083CE6">
              <w:rPr>
                <w:rFonts w:ascii="Times New Roman" w:hAnsi="Times New Roman"/>
              </w:rPr>
              <w:t>Advocacy and lobbying at National level</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tcPr>
          <w:p w:rsidR="00744C84" w:rsidRPr="00083CE6" w:rsidRDefault="00744C84" w:rsidP="006F3CA0">
            <w:pPr>
              <w:jc w:val="both"/>
              <w:rPr>
                <w:rFonts w:ascii="Times New Roman" w:hAnsi="Times New Roman"/>
              </w:rPr>
            </w:pPr>
          </w:p>
        </w:tc>
        <w:tc>
          <w:tcPr>
            <w:tcW w:w="451" w:type="dxa"/>
            <w:tcBorders>
              <w:top w:val="nil"/>
            </w:tcBorders>
            <w:shd w:val="clear" w:color="auto" w:fill="FFFFFF"/>
          </w:tcPr>
          <w:p w:rsidR="00744C84" w:rsidRPr="00083CE6" w:rsidRDefault="00744C84" w:rsidP="006F3CA0">
            <w:pPr>
              <w:jc w:val="both"/>
              <w:rPr>
                <w:rFonts w:ascii="Times New Roman" w:hAnsi="Times New Roman"/>
              </w:rPr>
            </w:pPr>
          </w:p>
        </w:tc>
        <w:tc>
          <w:tcPr>
            <w:tcW w:w="477"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476" w:type="dxa"/>
            <w:tcBorders>
              <w:top w:val="nil"/>
            </w:tcBorders>
            <w:shd w:val="clear" w:color="auto" w:fill="FFFFFF"/>
          </w:tcPr>
          <w:p w:rsidR="00744C84" w:rsidRPr="00083CE6" w:rsidRDefault="00744C84" w:rsidP="006F3CA0">
            <w:pPr>
              <w:jc w:val="both"/>
              <w:rPr>
                <w:rFonts w:ascii="Times New Roman" w:hAnsi="Times New Roman"/>
              </w:rPr>
            </w:pPr>
          </w:p>
        </w:tc>
        <w:tc>
          <w:tcPr>
            <w:tcW w:w="452" w:type="dxa"/>
            <w:tcBorders>
              <w:top w:val="nil"/>
            </w:tcBorders>
            <w:shd w:val="clear" w:color="auto" w:fill="00B0F0"/>
          </w:tcPr>
          <w:p w:rsidR="00744C84" w:rsidRPr="00083CE6" w:rsidRDefault="00744C84" w:rsidP="006F3CA0">
            <w:pPr>
              <w:jc w:val="both"/>
              <w:rPr>
                <w:rFonts w:ascii="Times New Roman" w:hAnsi="Times New Roman"/>
              </w:rPr>
            </w:pPr>
          </w:p>
        </w:tc>
        <w:tc>
          <w:tcPr>
            <w:tcW w:w="464" w:type="dxa"/>
            <w:shd w:val="clear" w:color="auto" w:fill="00B0F0"/>
          </w:tcPr>
          <w:p w:rsidR="00744C84" w:rsidRPr="00083CE6" w:rsidRDefault="00744C84" w:rsidP="006F3CA0">
            <w:pPr>
              <w:jc w:val="both"/>
              <w:rPr>
                <w:rFonts w:ascii="Times New Roman" w:hAnsi="Times New Roman"/>
              </w:rPr>
            </w:pPr>
          </w:p>
        </w:tc>
        <w:tc>
          <w:tcPr>
            <w:tcW w:w="502" w:type="dxa"/>
            <w:shd w:val="clear" w:color="auto" w:fill="00B0F0"/>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CAD department</w:t>
            </w:r>
          </w:p>
        </w:tc>
      </w:tr>
      <w:tr w:rsidR="00744C84" w:rsidRPr="00083CE6" w:rsidTr="006F3CA0">
        <w:trPr>
          <w:cantSplit/>
        </w:trPr>
        <w:tc>
          <w:tcPr>
            <w:tcW w:w="6930" w:type="dxa"/>
          </w:tcPr>
          <w:p w:rsidR="00744C84" w:rsidRPr="00083CE6" w:rsidRDefault="00744C84" w:rsidP="006F3CA0">
            <w:pPr>
              <w:jc w:val="both"/>
              <w:rPr>
                <w:rFonts w:ascii="Times New Roman" w:hAnsi="Times New Roman"/>
              </w:rPr>
            </w:pPr>
            <w:r w:rsidRPr="00083CE6">
              <w:rPr>
                <w:rFonts w:ascii="Times New Roman" w:hAnsi="Times New Roman"/>
                <w:b/>
              </w:rPr>
              <w:t>2.6:</w:t>
            </w:r>
            <w:r w:rsidRPr="00083CE6">
              <w:rPr>
                <w:rFonts w:ascii="Times New Roman" w:hAnsi="Times New Roman"/>
              </w:rPr>
              <w:t xml:space="preserve">  Produce, print and disseminate final report</w:t>
            </w:r>
          </w:p>
        </w:tc>
        <w:tc>
          <w:tcPr>
            <w:tcW w:w="1078"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425" w:type="dxa"/>
          </w:tcPr>
          <w:p w:rsidR="00744C84" w:rsidRPr="00083CE6" w:rsidRDefault="00744C84" w:rsidP="006F3CA0">
            <w:pPr>
              <w:jc w:val="both"/>
              <w:rPr>
                <w:rFonts w:ascii="Times New Roman" w:hAnsi="Times New Roman"/>
              </w:rPr>
            </w:pPr>
          </w:p>
        </w:tc>
        <w:tc>
          <w:tcPr>
            <w:tcW w:w="503" w:type="dxa"/>
          </w:tcPr>
          <w:p w:rsidR="00744C84" w:rsidRPr="00083CE6" w:rsidRDefault="00744C84" w:rsidP="006F3CA0">
            <w:pPr>
              <w:jc w:val="both"/>
              <w:rPr>
                <w:rFonts w:ascii="Times New Roman" w:hAnsi="Times New Roman"/>
              </w:rPr>
            </w:pPr>
          </w:p>
        </w:tc>
        <w:tc>
          <w:tcPr>
            <w:tcW w:w="464" w:type="dxa"/>
            <w:tcBorders>
              <w:top w:val="nil"/>
            </w:tcBorders>
          </w:tcPr>
          <w:p w:rsidR="00744C84" w:rsidRPr="00083CE6" w:rsidRDefault="00744C84" w:rsidP="006F3CA0">
            <w:pPr>
              <w:jc w:val="both"/>
              <w:rPr>
                <w:rFonts w:ascii="Times New Roman" w:hAnsi="Times New Roman"/>
              </w:rPr>
            </w:pPr>
          </w:p>
        </w:tc>
        <w:tc>
          <w:tcPr>
            <w:tcW w:w="451" w:type="dxa"/>
            <w:tcBorders>
              <w:top w:val="nil"/>
            </w:tcBorders>
          </w:tcPr>
          <w:p w:rsidR="00744C84" w:rsidRPr="00083CE6" w:rsidRDefault="00744C84" w:rsidP="006F3CA0">
            <w:pPr>
              <w:jc w:val="both"/>
              <w:rPr>
                <w:rFonts w:ascii="Times New Roman" w:hAnsi="Times New Roman"/>
              </w:rPr>
            </w:pPr>
          </w:p>
        </w:tc>
        <w:tc>
          <w:tcPr>
            <w:tcW w:w="477"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476" w:type="dxa"/>
            <w:tcBorders>
              <w:top w:val="nil"/>
            </w:tcBorders>
          </w:tcPr>
          <w:p w:rsidR="00744C84" w:rsidRPr="00083CE6" w:rsidRDefault="00744C84" w:rsidP="006F3CA0">
            <w:pPr>
              <w:jc w:val="both"/>
              <w:rPr>
                <w:rFonts w:ascii="Times New Roman" w:hAnsi="Times New Roman"/>
              </w:rPr>
            </w:pPr>
          </w:p>
        </w:tc>
        <w:tc>
          <w:tcPr>
            <w:tcW w:w="452" w:type="dxa"/>
            <w:tcBorders>
              <w:top w:val="nil"/>
            </w:tcBorders>
          </w:tcPr>
          <w:p w:rsidR="00744C84" w:rsidRPr="00083CE6" w:rsidRDefault="00744C84" w:rsidP="006F3CA0">
            <w:pPr>
              <w:jc w:val="both"/>
              <w:rPr>
                <w:rFonts w:ascii="Times New Roman" w:hAnsi="Times New Roman"/>
              </w:rPr>
            </w:pPr>
          </w:p>
        </w:tc>
        <w:tc>
          <w:tcPr>
            <w:tcW w:w="464" w:type="dxa"/>
          </w:tcPr>
          <w:p w:rsidR="00744C84" w:rsidRPr="00083CE6" w:rsidRDefault="00744C84" w:rsidP="006F3CA0">
            <w:pPr>
              <w:jc w:val="both"/>
              <w:rPr>
                <w:rFonts w:ascii="Times New Roman" w:hAnsi="Times New Roman"/>
              </w:rPr>
            </w:pPr>
          </w:p>
        </w:tc>
        <w:tc>
          <w:tcPr>
            <w:tcW w:w="502" w:type="dxa"/>
            <w:shd w:val="clear" w:color="auto" w:fill="FABF8F"/>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INFOC Uganda</w:t>
            </w:r>
          </w:p>
        </w:tc>
      </w:tr>
      <w:tr w:rsidR="00744C84" w:rsidRPr="00083CE6" w:rsidTr="006F3CA0">
        <w:trPr>
          <w:cantSplit/>
        </w:trPr>
        <w:tc>
          <w:tcPr>
            <w:tcW w:w="6930" w:type="dxa"/>
          </w:tcPr>
          <w:p w:rsidR="00744C84" w:rsidRPr="00083CE6" w:rsidRDefault="00744C84" w:rsidP="006F3CA0">
            <w:pPr>
              <w:jc w:val="both"/>
              <w:rPr>
                <w:rFonts w:ascii="Times New Roman" w:hAnsi="Times New Roman"/>
                <w:b/>
              </w:rPr>
            </w:pPr>
            <w:r w:rsidRPr="00083CE6">
              <w:rPr>
                <w:rFonts w:ascii="Times New Roman" w:hAnsi="Times New Roman"/>
                <w:b/>
              </w:rPr>
              <w:t>Coordination, Monitoring and Evaluation ongoing</w:t>
            </w:r>
          </w:p>
        </w:tc>
        <w:tc>
          <w:tcPr>
            <w:tcW w:w="1078" w:type="dxa"/>
            <w:shd w:val="clear" w:color="auto" w:fill="FFFF00"/>
          </w:tcPr>
          <w:p w:rsidR="00744C84" w:rsidRPr="00083CE6" w:rsidRDefault="00744C84" w:rsidP="006F3CA0">
            <w:pPr>
              <w:jc w:val="both"/>
              <w:rPr>
                <w:rFonts w:ascii="Times New Roman" w:hAnsi="Times New Roman"/>
              </w:rPr>
            </w:pPr>
          </w:p>
        </w:tc>
        <w:tc>
          <w:tcPr>
            <w:tcW w:w="425" w:type="dxa"/>
            <w:shd w:val="clear" w:color="auto" w:fill="FFFF00"/>
          </w:tcPr>
          <w:p w:rsidR="00744C84" w:rsidRPr="00083CE6" w:rsidRDefault="00744C84" w:rsidP="006F3CA0">
            <w:pPr>
              <w:jc w:val="both"/>
              <w:rPr>
                <w:rFonts w:ascii="Times New Roman" w:hAnsi="Times New Roman"/>
              </w:rPr>
            </w:pPr>
          </w:p>
        </w:tc>
        <w:tc>
          <w:tcPr>
            <w:tcW w:w="425" w:type="dxa"/>
            <w:shd w:val="clear" w:color="auto" w:fill="FFFF00"/>
          </w:tcPr>
          <w:p w:rsidR="00744C84" w:rsidRPr="00083CE6" w:rsidRDefault="00744C84" w:rsidP="006F3CA0">
            <w:pPr>
              <w:jc w:val="both"/>
              <w:rPr>
                <w:rFonts w:ascii="Times New Roman" w:hAnsi="Times New Roman"/>
              </w:rPr>
            </w:pPr>
          </w:p>
        </w:tc>
        <w:tc>
          <w:tcPr>
            <w:tcW w:w="503" w:type="dxa"/>
            <w:shd w:val="clear" w:color="auto" w:fill="FFFF00"/>
          </w:tcPr>
          <w:p w:rsidR="00744C84" w:rsidRPr="00083CE6" w:rsidRDefault="00744C84" w:rsidP="006F3CA0">
            <w:pPr>
              <w:jc w:val="both"/>
              <w:rPr>
                <w:rFonts w:ascii="Times New Roman" w:hAnsi="Times New Roman"/>
              </w:rPr>
            </w:pPr>
          </w:p>
        </w:tc>
        <w:tc>
          <w:tcPr>
            <w:tcW w:w="464" w:type="dxa"/>
            <w:shd w:val="clear" w:color="auto" w:fill="FFFF00"/>
          </w:tcPr>
          <w:p w:rsidR="00744C84" w:rsidRPr="00083CE6" w:rsidRDefault="00744C84" w:rsidP="006F3CA0">
            <w:pPr>
              <w:jc w:val="both"/>
              <w:rPr>
                <w:rFonts w:ascii="Times New Roman" w:hAnsi="Times New Roman"/>
              </w:rPr>
            </w:pPr>
          </w:p>
        </w:tc>
        <w:tc>
          <w:tcPr>
            <w:tcW w:w="451" w:type="dxa"/>
            <w:shd w:val="clear" w:color="auto" w:fill="FFFF00"/>
          </w:tcPr>
          <w:p w:rsidR="00744C84" w:rsidRPr="00083CE6" w:rsidRDefault="00744C84" w:rsidP="006F3CA0">
            <w:pPr>
              <w:jc w:val="both"/>
              <w:rPr>
                <w:rFonts w:ascii="Times New Roman" w:hAnsi="Times New Roman"/>
              </w:rPr>
            </w:pPr>
          </w:p>
        </w:tc>
        <w:tc>
          <w:tcPr>
            <w:tcW w:w="477" w:type="dxa"/>
            <w:shd w:val="clear" w:color="auto" w:fill="FFFF00"/>
          </w:tcPr>
          <w:p w:rsidR="00744C84" w:rsidRPr="00083CE6" w:rsidRDefault="00744C84" w:rsidP="006F3CA0">
            <w:pPr>
              <w:jc w:val="both"/>
              <w:rPr>
                <w:rFonts w:ascii="Times New Roman" w:hAnsi="Times New Roman"/>
              </w:rPr>
            </w:pPr>
          </w:p>
        </w:tc>
        <w:tc>
          <w:tcPr>
            <w:tcW w:w="464" w:type="dxa"/>
            <w:shd w:val="clear" w:color="auto" w:fill="FFFF00"/>
          </w:tcPr>
          <w:p w:rsidR="00744C84" w:rsidRPr="00083CE6" w:rsidRDefault="00744C84" w:rsidP="006F3CA0">
            <w:pPr>
              <w:jc w:val="both"/>
              <w:rPr>
                <w:rFonts w:ascii="Times New Roman" w:hAnsi="Times New Roman"/>
              </w:rPr>
            </w:pPr>
          </w:p>
        </w:tc>
        <w:tc>
          <w:tcPr>
            <w:tcW w:w="476" w:type="dxa"/>
            <w:shd w:val="clear" w:color="auto" w:fill="FFFF00"/>
          </w:tcPr>
          <w:p w:rsidR="00744C84" w:rsidRPr="00083CE6" w:rsidRDefault="00744C84" w:rsidP="006F3CA0">
            <w:pPr>
              <w:jc w:val="both"/>
              <w:rPr>
                <w:rFonts w:ascii="Times New Roman" w:hAnsi="Times New Roman"/>
              </w:rPr>
            </w:pPr>
          </w:p>
        </w:tc>
        <w:tc>
          <w:tcPr>
            <w:tcW w:w="452" w:type="dxa"/>
            <w:shd w:val="clear" w:color="auto" w:fill="FFFF00"/>
          </w:tcPr>
          <w:p w:rsidR="00744C84" w:rsidRPr="00083CE6" w:rsidRDefault="00744C84" w:rsidP="006F3CA0">
            <w:pPr>
              <w:jc w:val="both"/>
              <w:rPr>
                <w:rFonts w:ascii="Times New Roman" w:hAnsi="Times New Roman"/>
              </w:rPr>
            </w:pPr>
          </w:p>
        </w:tc>
        <w:tc>
          <w:tcPr>
            <w:tcW w:w="464" w:type="dxa"/>
            <w:shd w:val="clear" w:color="auto" w:fill="FFFF00"/>
          </w:tcPr>
          <w:p w:rsidR="00744C84" w:rsidRPr="00083CE6" w:rsidRDefault="00744C84" w:rsidP="006F3CA0">
            <w:pPr>
              <w:jc w:val="both"/>
              <w:rPr>
                <w:rFonts w:ascii="Times New Roman" w:hAnsi="Times New Roman"/>
              </w:rPr>
            </w:pPr>
          </w:p>
        </w:tc>
        <w:tc>
          <w:tcPr>
            <w:tcW w:w="502" w:type="dxa"/>
            <w:shd w:val="clear" w:color="auto" w:fill="FFFF00"/>
          </w:tcPr>
          <w:p w:rsidR="00744C84" w:rsidRPr="00083CE6" w:rsidRDefault="00744C84" w:rsidP="006F3CA0">
            <w:pPr>
              <w:jc w:val="both"/>
              <w:rPr>
                <w:rFonts w:ascii="Times New Roman" w:hAnsi="Times New Roman"/>
              </w:rPr>
            </w:pPr>
          </w:p>
        </w:tc>
        <w:tc>
          <w:tcPr>
            <w:tcW w:w="1984" w:type="dxa"/>
          </w:tcPr>
          <w:p w:rsidR="00744C84" w:rsidRPr="00083CE6" w:rsidRDefault="00744C84" w:rsidP="006F3CA0">
            <w:pPr>
              <w:jc w:val="both"/>
              <w:rPr>
                <w:rFonts w:ascii="Times New Roman" w:hAnsi="Times New Roman"/>
              </w:rPr>
            </w:pPr>
            <w:r w:rsidRPr="00083CE6">
              <w:rPr>
                <w:rFonts w:ascii="Times New Roman" w:hAnsi="Times New Roman"/>
              </w:rPr>
              <w:t>M&amp;E Officer</w:t>
            </w:r>
          </w:p>
        </w:tc>
      </w:tr>
    </w:tbl>
    <w:p w:rsidR="00744C84" w:rsidRDefault="00744C84" w:rsidP="00C752A1">
      <w:pPr>
        <w:pStyle w:val="NormalWeb"/>
        <w:rPr>
          <w:sz w:val="22"/>
          <w:szCs w:val="22"/>
        </w:rPr>
      </w:pPr>
    </w:p>
    <w:p w:rsidR="00744C84" w:rsidRPr="00D94D57" w:rsidRDefault="00744C84" w:rsidP="00B547A3">
      <w:pPr>
        <w:pStyle w:val="NormalWeb"/>
        <w:rPr>
          <w:sz w:val="22"/>
          <w:szCs w:val="22"/>
        </w:rPr>
      </w:pPr>
      <w:r w:rsidRPr="00B547A3">
        <w:rPr>
          <w:b/>
          <w:sz w:val="22"/>
          <w:szCs w:val="22"/>
        </w:rPr>
        <w:t>Project</w:t>
      </w:r>
      <w:r w:rsidRPr="00D94D57">
        <w:rPr>
          <w:rStyle w:val="Strong"/>
          <w:sz w:val="22"/>
          <w:szCs w:val="22"/>
        </w:rPr>
        <w:t xml:space="preserve"> Management and Public Sector Support</w:t>
      </w:r>
      <w:r w:rsidRPr="00D94D57">
        <w:rPr>
          <w:sz w:val="22"/>
          <w:szCs w:val="22"/>
        </w:rPr>
        <w:t>.</w:t>
      </w:r>
    </w:p>
    <w:p w:rsidR="00744C84" w:rsidRPr="00D94D57" w:rsidRDefault="00744C84" w:rsidP="00B547A3">
      <w:pPr>
        <w:pStyle w:val="NormalWeb"/>
        <w:jc w:val="both"/>
        <w:rPr>
          <w:color w:val="000000"/>
          <w:sz w:val="22"/>
          <w:szCs w:val="22"/>
        </w:rPr>
      </w:pPr>
      <w:r w:rsidRPr="00D94D57">
        <w:rPr>
          <w:color w:val="000000"/>
          <w:sz w:val="22"/>
          <w:szCs w:val="22"/>
        </w:rPr>
        <w:t xml:space="preserve">INFOC Uganda will; a working projects committee is in place to over see this proposed project. The project staff team of four will be composed of the Project Director, Finance Officer and two Citizens’ Accountability department staff. The staff team will be assisted by two specialists in Procurement and NAADs Public services and program management to develop resource materials and tools. </w:t>
      </w:r>
    </w:p>
    <w:p w:rsidR="00744C84" w:rsidRDefault="00744C84" w:rsidP="00B547A3">
      <w:pPr>
        <w:spacing w:before="100" w:beforeAutospacing="1" w:after="100" w:afterAutospacing="1" w:line="240" w:lineRule="auto"/>
        <w:jc w:val="both"/>
        <w:rPr>
          <w:rFonts w:ascii="Times New Roman" w:hAnsi="Times New Roman"/>
          <w:color w:val="000000"/>
        </w:rPr>
      </w:pPr>
      <w:r w:rsidRPr="00D94D57">
        <w:rPr>
          <w:rFonts w:ascii="Times New Roman" w:hAnsi="Times New Roman"/>
          <w:color w:val="000000"/>
        </w:rPr>
        <w:t xml:space="preserve">INFOC Secretariat will collaborate with Government Agencies to include – Office of the President because Citizens’ Forum (Barazas’) is promoted by Presidents office and implemented by Office of the Prime Minister. The Ministry of Finance Planning and Economic Development for information on budget releases and monitoring reports; The Ministry of Agriculture/NAADs because it is our area of focus basing on the procurement challenges in the NAADs program. The Ministry of Local Government to strengthen the Decentralization policy implementation; The Ministry of Public Service - we are working together on promotion of application of client’s charters that create access by the service users to evaluate services and demand for accountability. </w:t>
      </w:r>
    </w:p>
    <w:p w:rsidR="00744C84" w:rsidRPr="00D94D57" w:rsidRDefault="00744C84" w:rsidP="00B547A3">
      <w:pPr>
        <w:spacing w:before="100" w:beforeAutospacing="1" w:after="100" w:afterAutospacing="1" w:line="240" w:lineRule="auto"/>
        <w:jc w:val="both"/>
        <w:rPr>
          <w:rFonts w:ascii="Times New Roman" w:hAnsi="Times New Roman"/>
          <w:color w:val="000000"/>
        </w:rPr>
      </w:pPr>
      <w:r w:rsidRPr="00D94D57">
        <w:rPr>
          <w:rFonts w:ascii="Times New Roman" w:hAnsi="Times New Roman"/>
          <w:color w:val="000000"/>
        </w:rPr>
        <w:t>Public Procurement &amp; Disposal of Assets (PPDA) Authority because we shall hold the procurement officers to comply to the set guidelines and Local Government NAADs and Procurement departments because they are the targeted institutions to come up with pro participation policies to adopt and test them for consideration at National Policy level. Auditor General’s office and IGGs office will give baseline information on district performance in procurement and NAADs accountability.</w:t>
      </w:r>
    </w:p>
    <w:p w:rsidR="00744C84" w:rsidRPr="00D94D57" w:rsidRDefault="00744C84" w:rsidP="00053080">
      <w:pPr>
        <w:pStyle w:val="NormalWeb"/>
        <w:rPr>
          <w:sz w:val="22"/>
          <w:szCs w:val="22"/>
        </w:rPr>
      </w:pPr>
      <w:r w:rsidRPr="003170A7">
        <w:t> </w:t>
      </w:r>
      <w:r w:rsidRPr="00D94D57">
        <w:rPr>
          <w:rStyle w:val="Strong"/>
          <w:sz w:val="22"/>
          <w:szCs w:val="22"/>
        </w:rPr>
        <w:t>Project Monitoring</w:t>
      </w:r>
      <w:r w:rsidRPr="00D94D57">
        <w:rPr>
          <w:sz w:val="22"/>
          <w:szCs w:val="22"/>
        </w:rPr>
        <w:t>.</w:t>
      </w:r>
    </w:p>
    <w:p w:rsidR="00744C84" w:rsidRPr="003170A7" w:rsidRDefault="00744C84" w:rsidP="00895839">
      <w:pPr>
        <w:spacing w:after="0" w:line="240" w:lineRule="auto"/>
        <w:jc w:val="both"/>
        <w:rPr>
          <w:rFonts w:ascii="Times New Roman" w:hAnsi="Times New Roman"/>
          <w:sz w:val="24"/>
          <w:szCs w:val="24"/>
        </w:rPr>
      </w:pPr>
      <w:r>
        <w:rPr>
          <w:rFonts w:ascii="Times New Roman" w:hAnsi="Times New Roman"/>
          <w:sz w:val="24"/>
          <w:szCs w:val="24"/>
        </w:rPr>
        <w:t xml:space="preserve">INFOC Uganda 7 manned Projects working committee will clarify the two way feedback mechanism to guide the project officers in informing the regular performance review to assess progress on a quarterly basis. The PWC will consult the implementation plan and log frame. 4 Field visits will be conducted to validate activity reports. </w:t>
      </w:r>
    </w:p>
    <w:p w:rsidR="00744C84" w:rsidRPr="003170A7" w:rsidRDefault="00744C84" w:rsidP="001E3FE2">
      <w:pPr>
        <w:pBdr>
          <w:bottom w:val="single" w:sz="6" w:space="1" w:color="auto"/>
        </w:pBdr>
        <w:spacing w:after="0" w:line="240" w:lineRule="auto"/>
        <w:jc w:val="center"/>
        <w:rPr>
          <w:rFonts w:ascii="Arial" w:hAnsi="Arial" w:cs="Arial"/>
          <w:vanish/>
          <w:sz w:val="16"/>
          <w:szCs w:val="16"/>
        </w:rPr>
      </w:pPr>
      <w:r w:rsidRPr="003170A7">
        <w:rPr>
          <w:rFonts w:ascii="Arial" w:hAnsi="Arial" w:cs="Arial"/>
          <w:vanish/>
          <w:sz w:val="16"/>
          <w:szCs w:val="16"/>
        </w:rPr>
        <w:t>Top of Form</w:t>
      </w:r>
    </w:p>
    <w:p w:rsidR="00744C84" w:rsidRPr="003170A7" w:rsidRDefault="00744C84" w:rsidP="001E3FE2">
      <w:pPr>
        <w:spacing w:after="0" w:line="240" w:lineRule="auto"/>
        <w:rPr>
          <w:rFonts w:ascii="Times New Roman" w:hAnsi="Times New Roman"/>
          <w:sz w:val="24"/>
          <w:szCs w:val="24"/>
        </w:rPr>
      </w:pPr>
      <w:r w:rsidRPr="0044096D">
        <w:rPr>
          <w:rFonts w:ascii="Times New Roman" w:hAnsi="Times New Roman"/>
          <w:sz w:val="24"/>
          <w:szCs w:val="24"/>
        </w:rPr>
        <w:pict>
          <v:shape id="_x0000_i1027" type="#_x0000_t75" style="width:69pt;height:17.25pt">
            <v:imagedata r:id="rId10" o:title=""/>
          </v:shape>
        </w:pict>
      </w:r>
      <w:r w:rsidRPr="0044096D">
        <w:rPr>
          <w:rFonts w:ascii="Times New Roman" w:hAnsi="Times New Roman"/>
          <w:sz w:val="24"/>
          <w:szCs w:val="24"/>
        </w:rPr>
        <w:pict>
          <v:shape id="_x0000_i1028" type="#_x0000_t75" style="width:69pt;height:17.25pt">
            <v:imagedata r:id="rId11" o:title=""/>
          </v:shape>
        </w:pict>
      </w:r>
    </w:p>
    <w:p w:rsidR="00744C84" w:rsidRPr="003170A7" w:rsidRDefault="00744C84" w:rsidP="001E3FE2">
      <w:pPr>
        <w:pBdr>
          <w:top w:val="single" w:sz="6" w:space="1" w:color="auto"/>
        </w:pBdr>
        <w:spacing w:after="0" w:line="240" w:lineRule="auto"/>
        <w:jc w:val="center"/>
        <w:rPr>
          <w:rFonts w:ascii="Arial" w:hAnsi="Arial" w:cs="Arial"/>
          <w:vanish/>
          <w:sz w:val="16"/>
          <w:szCs w:val="16"/>
        </w:rPr>
      </w:pPr>
      <w:r w:rsidRPr="003170A7">
        <w:rPr>
          <w:rFonts w:ascii="Arial" w:hAnsi="Arial" w:cs="Arial"/>
          <w:vanish/>
          <w:sz w:val="16"/>
          <w:szCs w:val="16"/>
        </w:rPr>
        <w:t>Bottom of Form</w:t>
      </w:r>
    </w:p>
    <w:p w:rsidR="00744C84" w:rsidRDefault="00744C84" w:rsidP="001E3FE2">
      <w:pPr>
        <w:pStyle w:val="Default"/>
        <w:rPr>
          <w:b/>
          <w:sz w:val="28"/>
          <w:szCs w:val="28"/>
        </w:rPr>
      </w:pPr>
    </w:p>
    <w:p w:rsidR="00744C84" w:rsidRPr="007357CC" w:rsidRDefault="00744C84" w:rsidP="001E3FE2">
      <w:pPr>
        <w:pStyle w:val="Default"/>
        <w:ind w:left="1440" w:firstLine="720"/>
        <w:rPr>
          <w:b/>
          <w:sz w:val="28"/>
          <w:szCs w:val="28"/>
        </w:rPr>
      </w:pPr>
      <w:r>
        <w:rPr>
          <w:b/>
          <w:sz w:val="28"/>
          <w:szCs w:val="28"/>
        </w:rPr>
        <w:t xml:space="preserve">INFOC Uganda </w:t>
      </w:r>
      <w:r w:rsidRPr="007357CC">
        <w:rPr>
          <w:b/>
          <w:sz w:val="28"/>
          <w:szCs w:val="28"/>
        </w:rPr>
        <w:t>Log frame</w:t>
      </w:r>
      <w:r>
        <w:rPr>
          <w:b/>
          <w:sz w:val="28"/>
          <w:szCs w:val="28"/>
        </w:rPr>
        <w:t xml:space="preserve"> </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6"/>
        <w:gridCol w:w="3086"/>
        <w:gridCol w:w="3086"/>
        <w:gridCol w:w="3709"/>
      </w:tblGrid>
      <w:tr w:rsidR="00744C84" w:rsidRPr="00083CE6" w:rsidTr="00194002">
        <w:tc>
          <w:tcPr>
            <w:tcW w:w="3176" w:type="dxa"/>
          </w:tcPr>
          <w:p w:rsidR="00744C84" w:rsidRPr="00BF3BDE" w:rsidRDefault="00744C84" w:rsidP="001E3FE2">
            <w:pPr>
              <w:pStyle w:val="NormalWeb"/>
              <w:rPr>
                <w:sz w:val="22"/>
                <w:szCs w:val="22"/>
              </w:rPr>
            </w:pPr>
            <w:r w:rsidRPr="00BF3BDE">
              <w:rPr>
                <w:b/>
                <w:bCs/>
                <w:sz w:val="22"/>
                <w:szCs w:val="22"/>
              </w:rPr>
              <w:t>Narrative Summary</w:t>
            </w:r>
          </w:p>
        </w:tc>
        <w:tc>
          <w:tcPr>
            <w:tcW w:w="3086" w:type="dxa"/>
          </w:tcPr>
          <w:p w:rsidR="00744C84" w:rsidRPr="00083CE6" w:rsidRDefault="00744C84" w:rsidP="001E3FE2">
            <w:pPr>
              <w:pStyle w:val="Default"/>
              <w:rPr>
                <w:sz w:val="22"/>
                <w:szCs w:val="22"/>
              </w:rPr>
            </w:pPr>
            <w:r w:rsidRPr="00083CE6">
              <w:rPr>
                <w:b/>
                <w:bCs/>
                <w:sz w:val="22"/>
                <w:szCs w:val="22"/>
              </w:rPr>
              <w:t>Indicators of Success (TQQ)</w:t>
            </w:r>
          </w:p>
        </w:tc>
        <w:tc>
          <w:tcPr>
            <w:tcW w:w="3086" w:type="dxa"/>
          </w:tcPr>
          <w:p w:rsidR="00744C84" w:rsidRPr="00083CE6" w:rsidRDefault="00744C84" w:rsidP="001E3FE2">
            <w:pPr>
              <w:pStyle w:val="Default"/>
              <w:rPr>
                <w:sz w:val="22"/>
                <w:szCs w:val="22"/>
              </w:rPr>
            </w:pPr>
            <w:r w:rsidRPr="00083CE6">
              <w:rPr>
                <w:b/>
                <w:bCs/>
                <w:sz w:val="22"/>
                <w:szCs w:val="22"/>
              </w:rPr>
              <w:t>Means of Verification (MoV).</w:t>
            </w:r>
          </w:p>
        </w:tc>
        <w:tc>
          <w:tcPr>
            <w:tcW w:w="3709" w:type="dxa"/>
          </w:tcPr>
          <w:p w:rsidR="00744C84" w:rsidRPr="00083CE6" w:rsidRDefault="00744C84" w:rsidP="001E3FE2">
            <w:pPr>
              <w:pStyle w:val="Default"/>
              <w:rPr>
                <w:sz w:val="22"/>
                <w:szCs w:val="22"/>
              </w:rPr>
            </w:pPr>
            <w:r w:rsidRPr="00083CE6">
              <w:rPr>
                <w:b/>
                <w:bCs/>
                <w:sz w:val="22"/>
                <w:szCs w:val="22"/>
              </w:rPr>
              <w:t xml:space="preserve">Critical Assumptions </w:t>
            </w:r>
          </w:p>
        </w:tc>
      </w:tr>
      <w:tr w:rsidR="00744C84" w:rsidRPr="00083CE6" w:rsidTr="00194002">
        <w:tc>
          <w:tcPr>
            <w:tcW w:w="3176" w:type="dxa"/>
          </w:tcPr>
          <w:p w:rsidR="00744C84" w:rsidRPr="00083CE6" w:rsidRDefault="00744C84" w:rsidP="001E3FE2">
            <w:pPr>
              <w:pStyle w:val="Default"/>
              <w:rPr>
                <w:sz w:val="22"/>
                <w:szCs w:val="22"/>
              </w:rPr>
            </w:pPr>
            <w:r w:rsidRPr="00083CE6">
              <w:rPr>
                <w:b/>
                <w:bCs/>
                <w:sz w:val="22"/>
                <w:szCs w:val="22"/>
              </w:rPr>
              <w:t xml:space="preserve">Goal: </w:t>
            </w:r>
          </w:p>
          <w:p w:rsidR="00744C84" w:rsidRPr="007C31CF" w:rsidRDefault="00744C84" w:rsidP="001E3FE2">
            <w:pPr>
              <w:pStyle w:val="NormalWeb"/>
              <w:jc w:val="both"/>
              <w:rPr>
                <w:b/>
                <w:sz w:val="22"/>
                <w:szCs w:val="22"/>
              </w:rPr>
            </w:pPr>
            <w:r w:rsidRPr="007C31CF">
              <w:rPr>
                <w:b/>
                <w:sz w:val="22"/>
                <w:szCs w:val="22"/>
              </w:rPr>
              <w:t>Corruption in public procurement at local level reduced.</w:t>
            </w:r>
          </w:p>
        </w:tc>
        <w:tc>
          <w:tcPr>
            <w:tcW w:w="3086" w:type="dxa"/>
          </w:tcPr>
          <w:p w:rsidR="00744C84" w:rsidRPr="00BF3BDE" w:rsidRDefault="00744C84" w:rsidP="001E3FE2">
            <w:pPr>
              <w:pStyle w:val="NoSpacing"/>
              <w:rPr>
                <w:rFonts w:ascii="Times New Roman" w:hAnsi="Times New Roman"/>
              </w:rPr>
            </w:pPr>
          </w:p>
          <w:p w:rsidR="00744C84" w:rsidRPr="00BF3BDE" w:rsidRDefault="00744C84" w:rsidP="001E3FE2">
            <w:pPr>
              <w:pStyle w:val="NoSpacing"/>
              <w:jc w:val="both"/>
              <w:rPr>
                <w:rFonts w:ascii="Times New Roman" w:hAnsi="Times New Roman"/>
              </w:rPr>
            </w:pPr>
            <w:r w:rsidRPr="00BF3BDE">
              <w:rPr>
                <w:rFonts w:ascii="Times New Roman" w:hAnsi="Times New Roman"/>
              </w:rPr>
              <w:t>Public funds loss i</w:t>
            </w:r>
            <w:r>
              <w:rPr>
                <w:rFonts w:ascii="Times New Roman" w:hAnsi="Times New Roman"/>
              </w:rPr>
              <w:t xml:space="preserve">n NAADs procurement reduced by </w:t>
            </w:r>
            <w:r w:rsidRPr="00BF3BDE">
              <w:rPr>
                <w:rFonts w:ascii="Times New Roman" w:hAnsi="Times New Roman"/>
              </w:rPr>
              <w:t xml:space="preserve">5% in Kabale and Arua districts financial year 2011/2012. </w:t>
            </w:r>
          </w:p>
        </w:tc>
        <w:tc>
          <w:tcPr>
            <w:tcW w:w="3086" w:type="dxa"/>
          </w:tcPr>
          <w:p w:rsidR="00744C84" w:rsidRPr="00083CE6" w:rsidRDefault="00744C84" w:rsidP="001E3FE2">
            <w:pPr>
              <w:pStyle w:val="Default"/>
              <w:rPr>
                <w:b/>
                <w:bCs/>
                <w:sz w:val="22"/>
                <w:szCs w:val="22"/>
              </w:rPr>
            </w:pPr>
          </w:p>
          <w:p w:rsidR="00744C84" w:rsidRPr="00083CE6" w:rsidRDefault="00744C84" w:rsidP="001E3FE2">
            <w:pPr>
              <w:pStyle w:val="Default"/>
              <w:jc w:val="both"/>
              <w:rPr>
                <w:sz w:val="22"/>
                <w:szCs w:val="22"/>
              </w:rPr>
            </w:pPr>
            <w:r w:rsidRPr="00083CE6">
              <w:rPr>
                <w:sz w:val="22"/>
                <w:szCs w:val="22"/>
              </w:rPr>
              <w:t xml:space="preserve">• Access Evaluation Reports for Budget/ actual price comparison between baseline surveys and final public performance reports. </w:t>
            </w:r>
          </w:p>
        </w:tc>
        <w:tc>
          <w:tcPr>
            <w:tcW w:w="3709" w:type="dxa"/>
          </w:tcPr>
          <w:p w:rsidR="00744C84" w:rsidRPr="00083CE6" w:rsidRDefault="00744C84" w:rsidP="001E3FE2">
            <w:pPr>
              <w:pStyle w:val="Default"/>
              <w:rPr>
                <w:color w:val="auto"/>
                <w:sz w:val="22"/>
                <w:szCs w:val="22"/>
              </w:rPr>
            </w:pPr>
          </w:p>
          <w:p w:rsidR="00744C84" w:rsidRPr="00083CE6" w:rsidRDefault="00744C84" w:rsidP="001E3FE2">
            <w:pPr>
              <w:pStyle w:val="Default"/>
              <w:jc w:val="both"/>
              <w:rPr>
                <w:sz w:val="22"/>
                <w:szCs w:val="22"/>
              </w:rPr>
            </w:pPr>
            <w:r w:rsidRPr="00083CE6">
              <w:rPr>
                <w:sz w:val="22"/>
                <w:szCs w:val="22"/>
              </w:rPr>
              <w:t>Friendly working political environment.</w:t>
            </w:r>
          </w:p>
        </w:tc>
      </w:tr>
      <w:tr w:rsidR="00744C84" w:rsidRPr="00083CE6" w:rsidTr="00194002">
        <w:tc>
          <w:tcPr>
            <w:tcW w:w="3176" w:type="dxa"/>
          </w:tcPr>
          <w:p w:rsidR="00744C84" w:rsidRPr="00083CE6" w:rsidRDefault="00744C84" w:rsidP="001E3FE2">
            <w:pPr>
              <w:pStyle w:val="Default"/>
              <w:rPr>
                <w:b/>
                <w:sz w:val="22"/>
                <w:szCs w:val="22"/>
              </w:rPr>
            </w:pPr>
            <w:r w:rsidRPr="00083CE6">
              <w:rPr>
                <w:b/>
                <w:bCs/>
                <w:sz w:val="22"/>
                <w:szCs w:val="22"/>
              </w:rPr>
              <w:t xml:space="preserve">Purpose: </w:t>
            </w:r>
          </w:p>
          <w:p w:rsidR="00744C84" w:rsidRPr="007C31CF" w:rsidRDefault="00744C84" w:rsidP="001E3FE2">
            <w:pPr>
              <w:pStyle w:val="NormalWeb"/>
              <w:jc w:val="both"/>
              <w:rPr>
                <w:b/>
                <w:sz w:val="22"/>
                <w:szCs w:val="22"/>
              </w:rPr>
            </w:pPr>
            <w:r w:rsidRPr="007C31CF">
              <w:rPr>
                <w:b/>
                <w:sz w:val="22"/>
                <w:szCs w:val="22"/>
              </w:rPr>
              <w:t>To develop a model policy that will strengthen Citizens’ Monitoring of Public Procurement in Agriculture / NAADs program at Local level.</w:t>
            </w:r>
          </w:p>
        </w:tc>
        <w:tc>
          <w:tcPr>
            <w:tcW w:w="3086" w:type="dxa"/>
          </w:tcPr>
          <w:p w:rsidR="00744C84" w:rsidRPr="00BF3BDE" w:rsidRDefault="00744C84" w:rsidP="001E3FE2">
            <w:pPr>
              <w:pStyle w:val="NoSpacing"/>
              <w:rPr>
                <w:rFonts w:ascii="Times New Roman" w:hAnsi="Times New Roman"/>
              </w:rPr>
            </w:pPr>
            <w:r w:rsidRPr="00BF3BDE">
              <w:rPr>
                <w:rFonts w:ascii="Times New Roman" w:hAnsi="Times New Roman"/>
              </w:rPr>
              <w:t>Citizens participation in public procurement decision making processes formalized</w:t>
            </w:r>
          </w:p>
          <w:p w:rsidR="00744C84" w:rsidRDefault="00744C84" w:rsidP="001E3FE2">
            <w:pPr>
              <w:pStyle w:val="NoSpacing"/>
              <w:rPr>
                <w:rFonts w:ascii="Times New Roman" w:hAnsi="Times New Roman"/>
              </w:rPr>
            </w:pPr>
          </w:p>
          <w:p w:rsidR="00744C84" w:rsidRPr="00BF3BDE" w:rsidRDefault="00744C84" w:rsidP="00F80F12">
            <w:pPr>
              <w:pStyle w:val="NoSpacing"/>
              <w:jc w:val="both"/>
              <w:rPr>
                <w:rFonts w:ascii="Times New Roman" w:hAnsi="Times New Roman"/>
              </w:rPr>
            </w:pPr>
            <w:r>
              <w:rPr>
                <w:rFonts w:ascii="Times New Roman" w:hAnsi="Times New Roman"/>
              </w:rPr>
              <w:t xml:space="preserve">Established Budget Transparency mechanism </w:t>
            </w:r>
            <w:r w:rsidRPr="00BF3BDE">
              <w:rPr>
                <w:rFonts w:ascii="Times New Roman" w:hAnsi="Times New Roman"/>
              </w:rPr>
              <w:t>Timely information dissemination to facilitate timely public budget review</w:t>
            </w:r>
          </w:p>
          <w:p w:rsidR="00744C84" w:rsidRDefault="00744C84" w:rsidP="00306886">
            <w:pPr>
              <w:pStyle w:val="NoSpacing"/>
              <w:jc w:val="both"/>
              <w:rPr>
                <w:rFonts w:ascii="Times New Roman" w:hAnsi="Times New Roman"/>
              </w:rPr>
            </w:pPr>
          </w:p>
          <w:p w:rsidR="00744C84" w:rsidRPr="00BF3BDE" w:rsidRDefault="00744C84" w:rsidP="00306886">
            <w:pPr>
              <w:pStyle w:val="NoSpacing"/>
              <w:jc w:val="both"/>
              <w:rPr>
                <w:rFonts w:ascii="Times New Roman" w:hAnsi="Times New Roman"/>
              </w:rPr>
            </w:pPr>
            <w:r w:rsidRPr="00BF3BDE">
              <w:rPr>
                <w:rFonts w:ascii="Times New Roman" w:hAnsi="Times New Roman"/>
              </w:rPr>
              <w:t>Citizens’ procurement monitoring groups increased by 12 and empowered to monitor enforcement of bye law too.</w:t>
            </w:r>
          </w:p>
          <w:p w:rsidR="00744C84" w:rsidRPr="00BF3BDE" w:rsidRDefault="00744C84" w:rsidP="001E3FE2">
            <w:pPr>
              <w:pStyle w:val="NoSpacing"/>
              <w:rPr>
                <w:rFonts w:ascii="Times New Roman" w:hAnsi="Times New Roman"/>
              </w:rPr>
            </w:pPr>
          </w:p>
          <w:p w:rsidR="00744C84" w:rsidRPr="00BF3BDE" w:rsidRDefault="00744C84" w:rsidP="001E3FE2">
            <w:pPr>
              <w:pStyle w:val="NoSpacing"/>
              <w:rPr>
                <w:rFonts w:ascii="Times New Roman" w:hAnsi="Times New Roman"/>
              </w:rPr>
            </w:pPr>
            <w:r>
              <w:rPr>
                <w:rFonts w:ascii="Times New Roman" w:hAnsi="Times New Roman"/>
              </w:rPr>
              <w:t>Cost budget  inflation reduced by 5</w:t>
            </w:r>
            <w:r w:rsidRPr="00BF3BDE">
              <w:rPr>
                <w:rFonts w:ascii="Times New Roman" w:hAnsi="Times New Roman"/>
              </w:rPr>
              <w:t xml:space="preserve"> %  </w:t>
            </w:r>
          </w:p>
          <w:p w:rsidR="00744C84" w:rsidRPr="00BF3BDE" w:rsidRDefault="00744C84" w:rsidP="001E3FE2">
            <w:pPr>
              <w:pStyle w:val="NoSpacing"/>
              <w:rPr>
                <w:rFonts w:ascii="Times New Roman" w:hAnsi="Times New Roman"/>
              </w:rPr>
            </w:pPr>
          </w:p>
          <w:p w:rsidR="00744C84" w:rsidRPr="00BF3BDE" w:rsidRDefault="00744C84" w:rsidP="001E3FE2">
            <w:pPr>
              <w:pStyle w:val="NoSpacing"/>
              <w:rPr>
                <w:rFonts w:ascii="Times New Roman" w:hAnsi="Times New Roman"/>
              </w:rPr>
            </w:pPr>
            <w:r w:rsidRPr="00BF3BDE">
              <w:rPr>
                <w:rFonts w:ascii="Times New Roman" w:hAnsi="Times New Roman"/>
              </w:rPr>
              <w:t>Budget leakages reduced by 2</w:t>
            </w:r>
            <w:r>
              <w:rPr>
                <w:rFonts w:ascii="Times New Roman" w:hAnsi="Times New Roman"/>
              </w:rPr>
              <w:t xml:space="preserve"> </w:t>
            </w:r>
            <w:r w:rsidRPr="00BF3BDE">
              <w:rPr>
                <w:rFonts w:ascii="Times New Roman" w:hAnsi="Times New Roman"/>
              </w:rPr>
              <w:t xml:space="preserve"> % </w:t>
            </w:r>
          </w:p>
          <w:p w:rsidR="00744C84" w:rsidRPr="00BF3BDE" w:rsidRDefault="00744C84" w:rsidP="001E3FE2">
            <w:pPr>
              <w:pStyle w:val="NoSpacing"/>
              <w:rPr>
                <w:rFonts w:ascii="Times New Roman" w:hAnsi="Times New Roman"/>
                <w:sz w:val="16"/>
                <w:szCs w:val="16"/>
              </w:rPr>
            </w:pPr>
          </w:p>
          <w:p w:rsidR="00744C84" w:rsidRDefault="00744C84" w:rsidP="001E3FE2">
            <w:pPr>
              <w:pStyle w:val="NoSpacing"/>
              <w:rPr>
                <w:rFonts w:ascii="Times New Roman" w:hAnsi="Times New Roman"/>
              </w:rPr>
            </w:pPr>
            <w:r>
              <w:rPr>
                <w:rFonts w:ascii="Times New Roman" w:hAnsi="Times New Roman"/>
              </w:rPr>
              <w:t>Number of Citizens aware of public procurement monitoring process increased by 1</w:t>
            </w:r>
            <w:r w:rsidRPr="00BF3BDE">
              <w:rPr>
                <w:rFonts w:ascii="Times New Roman" w:hAnsi="Times New Roman"/>
              </w:rPr>
              <w:t>0%</w:t>
            </w:r>
          </w:p>
          <w:p w:rsidR="00744C84" w:rsidRPr="00BF3BDE" w:rsidRDefault="00744C84" w:rsidP="001E3FE2">
            <w:pPr>
              <w:pStyle w:val="NoSpacing"/>
              <w:rPr>
                <w:rFonts w:ascii="Times New Roman" w:hAnsi="Times New Roman"/>
              </w:rPr>
            </w:pPr>
          </w:p>
        </w:tc>
        <w:tc>
          <w:tcPr>
            <w:tcW w:w="3086" w:type="dxa"/>
          </w:tcPr>
          <w:p w:rsidR="00744C84" w:rsidRPr="00083CE6" w:rsidRDefault="00744C84" w:rsidP="00F80F12">
            <w:pPr>
              <w:pStyle w:val="Default"/>
              <w:numPr>
                <w:ilvl w:val="0"/>
                <w:numId w:val="12"/>
              </w:numPr>
              <w:jc w:val="both"/>
              <w:rPr>
                <w:sz w:val="22"/>
                <w:szCs w:val="22"/>
              </w:rPr>
            </w:pPr>
            <w:r w:rsidRPr="00083CE6">
              <w:rPr>
                <w:sz w:val="22"/>
                <w:szCs w:val="22"/>
              </w:rPr>
              <w:t xml:space="preserve">Review formulated bye-law to inform policy proposal adopted for test run </w:t>
            </w:r>
          </w:p>
          <w:p w:rsidR="00744C84" w:rsidRPr="00083CE6" w:rsidRDefault="00744C84" w:rsidP="001E3FE2">
            <w:pPr>
              <w:pStyle w:val="Default"/>
              <w:jc w:val="both"/>
              <w:rPr>
                <w:sz w:val="22"/>
                <w:szCs w:val="22"/>
              </w:rPr>
            </w:pPr>
          </w:p>
          <w:p w:rsidR="00744C84" w:rsidRPr="00083CE6" w:rsidRDefault="00744C84" w:rsidP="00F80F12">
            <w:pPr>
              <w:pStyle w:val="Default"/>
              <w:numPr>
                <w:ilvl w:val="0"/>
                <w:numId w:val="12"/>
              </w:numPr>
              <w:jc w:val="both"/>
              <w:rPr>
                <w:sz w:val="22"/>
                <w:szCs w:val="22"/>
              </w:rPr>
            </w:pPr>
            <w:r w:rsidRPr="00083CE6">
              <w:rPr>
                <w:sz w:val="22"/>
                <w:szCs w:val="22"/>
              </w:rPr>
              <w:t>Access Group Procurement Monitoring reports</w:t>
            </w:r>
          </w:p>
          <w:p w:rsidR="00744C84" w:rsidRPr="00083CE6" w:rsidRDefault="00744C84" w:rsidP="001E3FE2">
            <w:pPr>
              <w:pStyle w:val="Default"/>
              <w:jc w:val="both"/>
              <w:rPr>
                <w:sz w:val="22"/>
                <w:szCs w:val="22"/>
              </w:rPr>
            </w:pPr>
          </w:p>
          <w:p w:rsidR="00744C84" w:rsidRPr="00083CE6" w:rsidRDefault="00744C84" w:rsidP="00F80F12">
            <w:pPr>
              <w:pStyle w:val="Default"/>
              <w:numPr>
                <w:ilvl w:val="0"/>
                <w:numId w:val="12"/>
              </w:numPr>
              <w:rPr>
                <w:sz w:val="22"/>
                <w:szCs w:val="22"/>
              </w:rPr>
            </w:pPr>
            <w:r w:rsidRPr="00083CE6">
              <w:rPr>
                <w:sz w:val="22"/>
                <w:szCs w:val="22"/>
              </w:rPr>
              <w:t>Access and review Budget conference reports</w:t>
            </w:r>
          </w:p>
          <w:p w:rsidR="00744C84" w:rsidRPr="00083CE6" w:rsidRDefault="00744C84" w:rsidP="001E3FE2">
            <w:pPr>
              <w:pStyle w:val="Default"/>
              <w:rPr>
                <w:sz w:val="22"/>
                <w:szCs w:val="22"/>
              </w:rPr>
            </w:pPr>
          </w:p>
          <w:p w:rsidR="00744C84" w:rsidRPr="00083CE6" w:rsidRDefault="00744C84" w:rsidP="00F80F12">
            <w:pPr>
              <w:pStyle w:val="Default"/>
              <w:numPr>
                <w:ilvl w:val="0"/>
                <w:numId w:val="12"/>
              </w:numPr>
              <w:rPr>
                <w:sz w:val="22"/>
                <w:szCs w:val="22"/>
              </w:rPr>
            </w:pPr>
            <w:r w:rsidRPr="00083CE6">
              <w:rPr>
                <w:sz w:val="22"/>
                <w:szCs w:val="22"/>
              </w:rPr>
              <w:t>Access and review PETs reports</w:t>
            </w:r>
          </w:p>
          <w:p w:rsidR="00744C84" w:rsidRPr="00083CE6" w:rsidRDefault="00744C84" w:rsidP="001E3FE2">
            <w:pPr>
              <w:pStyle w:val="Default"/>
              <w:jc w:val="both"/>
              <w:rPr>
                <w:sz w:val="22"/>
                <w:szCs w:val="22"/>
              </w:rPr>
            </w:pPr>
          </w:p>
          <w:p w:rsidR="00744C84" w:rsidRPr="00083CE6" w:rsidRDefault="00744C84" w:rsidP="00F80F12">
            <w:pPr>
              <w:pStyle w:val="Default"/>
              <w:numPr>
                <w:ilvl w:val="0"/>
                <w:numId w:val="12"/>
              </w:numPr>
              <w:rPr>
                <w:sz w:val="22"/>
                <w:szCs w:val="22"/>
              </w:rPr>
            </w:pPr>
            <w:r w:rsidRPr="00083CE6">
              <w:rPr>
                <w:sz w:val="22"/>
                <w:szCs w:val="22"/>
              </w:rPr>
              <w:t xml:space="preserve">Access and review NAADs procurement  validation report  </w:t>
            </w:r>
          </w:p>
        </w:tc>
        <w:tc>
          <w:tcPr>
            <w:tcW w:w="3709" w:type="dxa"/>
          </w:tcPr>
          <w:p w:rsidR="00744C84" w:rsidRPr="00BF3BDE" w:rsidRDefault="00744C84" w:rsidP="00F80F12">
            <w:pPr>
              <w:pStyle w:val="NormalWeb"/>
              <w:numPr>
                <w:ilvl w:val="0"/>
                <w:numId w:val="12"/>
              </w:numPr>
              <w:jc w:val="both"/>
              <w:rPr>
                <w:sz w:val="22"/>
                <w:szCs w:val="22"/>
              </w:rPr>
            </w:pPr>
            <w:r w:rsidRPr="00BF3BDE">
              <w:rPr>
                <w:sz w:val="22"/>
                <w:szCs w:val="22"/>
              </w:rPr>
              <w:t>The model policy will be adopted by Government, mainstreamed and replicated in other districts.</w:t>
            </w:r>
          </w:p>
          <w:p w:rsidR="00744C84" w:rsidRPr="00BF3BDE" w:rsidRDefault="00744C84" w:rsidP="00F80F12">
            <w:pPr>
              <w:pStyle w:val="NormalWeb"/>
              <w:numPr>
                <w:ilvl w:val="0"/>
                <w:numId w:val="12"/>
              </w:numPr>
              <w:jc w:val="both"/>
              <w:rPr>
                <w:sz w:val="22"/>
                <w:szCs w:val="22"/>
              </w:rPr>
            </w:pPr>
            <w:r w:rsidRPr="00BF3BDE">
              <w:rPr>
                <w:sz w:val="22"/>
                <w:szCs w:val="22"/>
              </w:rPr>
              <w:t>Full cooperation will be availed by LG NAADs office among other monitoring actors to duly open up the NAADs procurement process for timely release of relevant information.</w:t>
            </w:r>
          </w:p>
        </w:tc>
      </w:tr>
      <w:tr w:rsidR="00744C84" w:rsidRPr="00083CE6" w:rsidTr="00194002">
        <w:tc>
          <w:tcPr>
            <w:tcW w:w="3176" w:type="dxa"/>
          </w:tcPr>
          <w:p w:rsidR="00744C84" w:rsidRPr="00083CE6" w:rsidRDefault="00744C84" w:rsidP="001E3FE2">
            <w:pPr>
              <w:pStyle w:val="Default"/>
              <w:rPr>
                <w:b/>
                <w:sz w:val="22"/>
                <w:szCs w:val="22"/>
              </w:rPr>
            </w:pPr>
            <w:r w:rsidRPr="00083CE6">
              <w:rPr>
                <w:b/>
                <w:bCs/>
                <w:sz w:val="22"/>
                <w:szCs w:val="22"/>
              </w:rPr>
              <w:t xml:space="preserve">Outputs: </w:t>
            </w:r>
          </w:p>
          <w:p w:rsidR="00744C84" w:rsidRPr="00083CE6" w:rsidRDefault="00744C84" w:rsidP="00F80F12">
            <w:pPr>
              <w:pStyle w:val="Default"/>
              <w:numPr>
                <w:ilvl w:val="0"/>
                <w:numId w:val="11"/>
              </w:numPr>
              <w:jc w:val="both"/>
              <w:rPr>
                <w:b/>
                <w:sz w:val="22"/>
                <w:szCs w:val="22"/>
              </w:rPr>
            </w:pPr>
            <w:r w:rsidRPr="007C31CF">
              <w:rPr>
                <w:b/>
              </w:rPr>
              <w:t>NAADS Procurement Monitoring Groups Established</w:t>
            </w:r>
            <w:r w:rsidRPr="00083CE6">
              <w:rPr>
                <w:sz w:val="22"/>
                <w:szCs w:val="22"/>
              </w:rPr>
              <w:t xml:space="preserve"> by end of 3</w:t>
            </w:r>
            <w:r w:rsidRPr="00083CE6">
              <w:rPr>
                <w:sz w:val="22"/>
                <w:szCs w:val="22"/>
                <w:vertAlign w:val="superscript"/>
              </w:rPr>
              <w:t>rd</w:t>
            </w:r>
            <w:r w:rsidRPr="00083CE6">
              <w:rPr>
                <w:sz w:val="22"/>
                <w:szCs w:val="22"/>
              </w:rPr>
              <w:t xml:space="preserve"> month</w:t>
            </w:r>
          </w:p>
        </w:tc>
        <w:tc>
          <w:tcPr>
            <w:tcW w:w="3086" w:type="dxa"/>
          </w:tcPr>
          <w:p w:rsidR="00744C84" w:rsidRPr="00083CE6" w:rsidRDefault="00744C84" w:rsidP="001E3FE2">
            <w:pPr>
              <w:pStyle w:val="Default"/>
              <w:jc w:val="both"/>
              <w:rPr>
                <w:sz w:val="22"/>
                <w:szCs w:val="22"/>
              </w:rPr>
            </w:pPr>
            <w:r w:rsidRPr="00083CE6">
              <w:rPr>
                <w:sz w:val="22"/>
                <w:szCs w:val="22"/>
              </w:rPr>
              <w:t xml:space="preserve">12 NAADs procurement monitoring groups identified, oriented and registered </w:t>
            </w:r>
          </w:p>
          <w:p w:rsidR="00744C84" w:rsidRPr="00083CE6" w:rsidRDefault="00744C84" w:rsidP="001E3FE2">
            <w:pPr>
              <w:pStyle w:val="Default"/>
              <w:jc w:val="both"/>
              <w:rPr>
                <w:sz w:val="22"/>
                <w:szCs w:val="22"/>
              </w:rPr>
            </w:pPr>
          </w:p>
        </w:tc>
        <w:tc>
          <w:tcPr>
            <w:tcW w:w="3086" w:type="dxa"/>
          </w:tcPr>
          <w:p w:rsidR="00744C84" w:rsidRPr="00083CE6" w:rsidRDefault="00744C84" w:rsidP="001E3FE2">
            <w:pPr>
              <w:pStyle w:val="Default"/>
              <w:ind w:left="360"/>
              <w:jc w:val="both"/>
              <w:rPr>
                <w:sz w:val="22"/>
                <w:szCs w:val="22"/>
              </w:rPr>
            </w:pPr>
            <w:r w:rsidRPr="00083CE6">
              <w:rPr>
                <w:sz w:val="22"/>
                <w:szCs w:val="22"/>
              </w:rPr>
              <w:t>Access and review Directory - Stakeholders profiles &amp; NAADs procurement monitoring committees.</w:t>
            </w:r>
          </w:p>
        </w:tc>
        <w:tc>
          <w:tcPr>
            <w:tcW w:w="3709" w:type="dxa"/>
          </w:tcPr>
          <w:p w:rsidR="00744C84" w:rsidRPr="00083CE6" w:rsidRDefault="00744C84" w:rsidP="001E3FE2">
            <w:pPr>
              <w:pStyle w:val="Default"/>
              <w:jc w:val="both"/>
              <w:rPr>
                <w:sz w:val="22"/>
                <w:szCs w:val="22"/>
              </w:rPr>
            </w:pPr>
            <w:r w:rsidRPr="00083CE6">
              <w:rPr>
                <w:sz w:val="22"/>
                <w:szCs w:val="22"/>
              </w:rPr>
              <w:t xml:space="preserve">MDAs / LGs own the initiative and their representatives consistently participate at all stages </w:t>
            </w:r>
          </w:p>
          <w:p w:rsidR="00744C84" w:rsidRPr="00083CE6" w:rsidRDefault="00744C84" w:rsidP="001E3FE2">
            <w:pPr>
              <w:pStyle w:val="Default"/>
              <w:ind w:left="360"/>
              <w:jc w:val="both"/>
              <w:rPr>
                <w:sz w:val="22"/>
                <w:szCs w:val="22"/>
              </w:rPr>
            </w:pPr>
          </w:p>
          <w:p w:rsidR="00744C84" w:rsidRPr="00083CE6" w:rsidRDefault="00744C84" w:rsidP="001E3FE2">
            <w:pPr>
              <w:pStyle w:val="Default"/>
              <w:ind w:left="360"/>
              <w:jc w:val="both"/>
              <w:rPr>
                <w:sz w:val="22"/>
                <w:szCs w:val="22"/>
              </w:rPr>
            </w:pPr>
            <w:r w:rsidRPr="00083CE6">
              <w:rPr>
                <w:sz w:val="22"/>
                <w:szCs w:val="22"/>
              </w:rPr>
              <w:t xml:space="preserve">Engaged Monitoring groups are known and recognized to influence local communities. </w:t>
            </w:r>
          </w:p>
        </w:tc>
      </w:tr>
      <w:tr w:rsidR="00744C84" w:rsidRPr="00083CE6" w:rsidTr="00194002">
        <w:tc>
          <w:tcPr>
            <w:tcW w:w="3176" w:type="dxa"/>
          </w:tcPr>
          <w:p w:rsidR="00744C84" w:rsidRPr="00083CE6" w:rsidRDefault="00744C84" w:rsidP="00F80F12">
            <w:pPr>
              <w:pStyle w:val="Default"/>
              <w:numPr>
                <w:ilvl w:val="0"/>
                <w:numId w:val="11"/>
              </w:numPr>
              <w:jc w:val="both"/>
              <w:rPr>
                <w:b/>
                <w:sz w:val="22"/>
                <w:szCs w:val="22"/>
              </w:rPr>
            </w:pPr>
            <w:r w:rsidRPr="007C31CF">
              <w:rPr>
                <w:b/>
              </w:rPr>
              <w:t>By-laws Drafted and Reviewed</w:t>
            </w:r>
            <w:r w:rsidRPr="00083CE6">
              <w:rPr>
                <w:sz w:val="22"/>
                <w:szCs w:val="22"/>
              </w:rPr>
              <w:t xml:space="preserve"> by 3</w:t>
            </w:r>
            <w:r w:rsidRPr="00083CE6">
              <w:rPr>
                <w:sz w:val="22"/>
                <w:szCs w:val="22"/>
                <w:vertAlign w:val="superscript"/>
              </w:rPr>
              <w:t>rd</w:t>
            </w:r>
            <w:r w:rsidRPr="00083CE6">
              <w:rPr>
                <w:sz w:val="22"/>
                <w:szCs w:val="22"/>
              </w:rPr>
              <w:t xml:space="preserve"> Month of project</w:t>
            </w:r>
          </w:p>
        </w:tc>
        <w:tc>
          <w:tcPr>
            <w:tcW w:w="3086" w:type="dxa"/>
          </w:tcPr>
          <w:p w:rsidR="00744C84" w:rsidRPr="00BF3BDE" w:rsidRDefault="00744C84" w:rsidP="001E3FE2">
            <w:pPr>
              <w:pStyle w:val="NormalWeb"/>
              <w:jc w:val="both"/>
              <w:rPr>
                <w:sz w:val="22"/>
                <w:szCs w:val="22"/>
              </w:rPr>
            </w:pPr>
            <w:r w:rsidRPr="00BF3BDE">
              <w:rPr>
                <w:sz w:val="22"/>
                <w:szCs w:val="22"/>
              </w:rPr>
              <w:t xml:space="preserve">Legal Drafting Committee established </w:t>
            </w:r>
          </w:p>
          <w:p w:rsidR="00744C84" w:rsidRPr="00BF3BDE" w:rsidRDefault="00744C84" w:rsidP="001E3FE2">
            <w:pPr>
              <w:pStyle w:val="NormalWeb"/>
              <w:jc w:val="both"/>
              <w:rPr>
                <w:sz w:val="22"/>
                <w:szCs w:val="22"/>
              </w:rPr>
            </w:pPr>
            <w:r w:rsidRPr="00BF3BDE">
              <w:rPr>
                <w:sz w:val="22"/>
                <w:szCs w:val="22"/>
              </w:rPr>
              <w:t>1000 copies of draft Bye – law bill to inform National policy formulation</w:t>
            </w:r>
          </w:p>
          <w:p w:rsidR="00744C84" w:rsidRPr="00BF3BDE" w:rsidRDefault="00744C84" w:rsidP="001E3FE2">
            <w:pPr>
              <w:pStyle w:val="NormalWeb"/>
              <w:jc w:val="both"/>
              <w:rPr>
                <w:sz w:val="22"/>
                <w:szCs w:val="22"/>
              </w:rPr>
            </w:pPr>
            <w:r w:rsidRPr="00BF3BDE">
              <w:rPr>
                <w:sz w:val="22"/>
                <w:szCs w:val="22"/>
              </w:rPr>
              <w:t>Relevant Document review</w:t>
            </w:r>
          </w:p>
        </w:tc>
        <w:tc>
          <w:tcPr>
            <w:tcW w:w="3086" w:type="dxa"/>
          </w:tcPr>
          <w:p w:rsidR="00744C84" w:rsidRPr="00BF3BDE" w:rsidRDefault="00744C84" w:rsidP="001E3FE2">
            <w:pPr>
              <w:pStyle w:val="NormalWeb"/>
              <w:ind w:left="360"/>
              <w:jc w:val="both"/>
              <w:rPr>
                <w:sz w:val="22"/>
                <w:szCs w:val="22"/>
              </w:rPr>
            </w:pPr>
            <w:r w:rsidRPr="00BF3BDE">
              <w:rPr>
                <w:sz w:val="22"/>
                <w:szCs w:val="22"/>
              </w:rPr>
              <w:t>Access and review draft bye-law and Policy proposal or brief</w:t>
            </w:r>
          </w:p>
          <w:p w:rsidR="00744C84" w:rsidRPr="00BF3BDE" w:rsidRDefault="00744C84" w:rsidP="001E3FE2">
            <w:pPr>
              <w:pStyle w:val="NormalWeb"/>
              <w:ind w:left="360"/>
              <w:jc w:val="both"/>
              <w:rPr>
                <w:sz w:val="22"/>
                <w:szCs w:val="22"/>
              </w:rPr>
            </w:pPr>
            <w:r w:rsidRPr="00BF3BDE">
              <w:rPr>
                <w:sz w:val="22"/>
                <w:szCs w:val="22"/>
              </w:rPr>
              <w:t>Analysis report of existing citizens’ participation policies and practices disseminated</w:t>
            </w:r>
          </w:p>
        </w:tc>
        <w:tc>
          <w:tcPr>
            <w:tcW w:w="3709" w:type="dxa"/>
          </w:tcPr>
          <w:p w:rsidR="00744C84" w:rsidRPr="00BF3BDE" w:rsidRDefault="00744C84" w:rsidP="001E3FE2">
            <w:pPr>
              <w:pStyle w:val="NormalWeb"/>
              <w:ind w:left="360"/>
              <w:jc w:val="both"/>
              <w:rPr>
                <w:sz w:val="22"/>
                <w:szCs w:val="22"/>
              </w:rPr>
            </w:pPr>
            <w:r w:rsidRPr="00BF3BDE">
              <w:rPr>
                <w:sz w:val="22"/>
                <w:szCs w:val="22"/>
              </w:rPr>
              <w:t xml:space="preserve">Local Governments avail the relevant policy information and legislation skills </w:t>
            </w:r>
          </w:p>
          <w:p w:rsidR="00744C84" w:rsidRPr="00BF3BDE" w:rsidRDefault="00744C84" w:rsidP="001E3FE2">
            <w:pPr>
              <w:pStyle w:val="NormalWeb"/>
              <w:ind w:left="360"/>
              <w:jc w:val="both"/>
              <w:rPr>
                <w:sz w:val="22"/>
                <w:szCs w:val="22"/>
              </w:rPr>
            </w:pPr>
            <w:r w:rsidRPr="00BF3BDE">
              <w:rPr>
                <w:sz w:val="22"/>
                <w:szCs w:val="22"/>
              </w:rPr>
              <w:t>Legal/Policy committee will be promptly put in place by high local council</w:t>
            </w:r>
          </w:p>
        </w:tc>
      </w:tr>
      <w:tr w:rsidR="00744C84" w:rsidRPr="00083CE6" w:rsidTr="00194002">
        <w:tc>
          <w:tcPr>
            <w:tcW w:w="3176" w:type="dxa"/>
          </w:tcPr>
          <w:p w:rsidR="00744C84" w:rsidRPr="00083CE6" w:rsidRDefault="00744C84" w:rsidP="00F80F12">
            <w:pPr>
              <w:pStyle w:val="Default"/>
              <w:numPr>
                <w:ilvl w:val="0"/>
                <w:numId w:val="11"/>
              </w:numPr>
              <w:rPr>
                <w:b/>
                <w:sz w:val="22"/>
                <w:szCs w:val="22"/>
              </w:rPr>
            </w:pPr>
            <w:r w:rsidRPr="007C31CF">
              <w:rPr>
                <w:b/>
              </w:rPr>
              <w:t>Information and Tools for Capacity Building produced and disseminated</w:t>
            </w:r>
            <w:r w:rsidRPr="00083CE6">
              <w:rPr>
                <w:sz w:val="22"/>
                <w:szCs w:val="22"/>
              </w:rPr>
              <w:t xml:space="preserve"> by 4</w:t>
            </w:r>
            <w:r w:rsidRPr="00083CE6">
              <w:rPr>
                <w:sz w:val="22"/>
                <w:szCs w:val="22"/>
                <w:vertAlign w:val="superscript"/>
              </w:rPr>
              <w:t>th</w:t>
            </w:r>
            <w:r w:rsidRPr="00083CE6">
              <w:rPr>
                <w:sz w:val="22"/>
                <w:szCs w:val="22"/>
              </w:rPr>
              <w:t xml:space="preserve"> month guided by the tools.</w:t>
            </w:r>
          </w:p>
        </w:tc>
        <w:tc>
          <w:tcPr>
            <w:tcW w:w="3086" w:type="dxa"/>
          </w:tcPr>
          <w:p w:rsidR="00744C84" w:rsidRPr="00083CE6" w:rsidRDefault="00744C84" w:rsidP="00895839">
            <w:pPr>
              <w:pStyle w:val="Default"/>
              <w:jc w:val="both"/>
              <w:rPr>
                <w:sz w:val="22"/>
                <w:szCs w:val="22"/>
              </w:rPr>
            </w:pPr>
            <w:r w:rsidRPr="00083CE6">
              <w:rPr>
                <w:sz w:val="22"/>
                <w:szCs w:val="22"/>
              </w:rPr>
              <w:t>2000  copies  of  Tools / Resource material distributed</w:t>
            </w:r>
          </w:p>
          <w:p w:rsidR="00744C84" w:rsidRPr="00083CE6" w:rsidRDefault="00744C84" w:rsidP="00895839">
            <w:pPr>
              <w:pStyle w:val="Default"/>
              <w:jc w:val="both"/>
              <w:rPr>
                <w:sz w:val="22"/>
                <w:szCs w:val="22"/>
              </w:rPr>
            </w:pPr>
          </w:p>
          <w:p w:rsidR="00744C84" w:rsidRPr="00083CE6" w:rsidRDefault="00744C84" w:rsidP="00895839">
            <w:pPr>
              <w:pStyle w:val="Default"/>
              <w:jc w:val="both"/>
              <w:rPr>
                <w:sz w:val="22"/>
                <w:szCs w:val="22"/>
              </w:rPr>
            </w:pPr>
            <w:r w:rsidRPr="00083CE6">
              <w:rPr>
                <w:sz w:val="22"/>
                <w:szCs w:val="22"/>
              </w:rPr>
              <w:t>Price catalogues’, Charters, Household Feedback forms, etc</w:t>
            </w:r>
          </w:p>
          <w:p w:rsidR="00744C84" w:rsidRPr="00083CE6" w:rsidRDefault="00744C84" w:rsidP="00895839">
            <w:pPr>
              <w:pStyle w:val="Default"/>
              <w:ind w:left="990"/>
              <w:rPr>
                <w:sz w:val="22"/>
                <w:szCs w:val="22"/>
              </w:rPr>
            </w:pPr>
          </w:p>
          <w:p w:rsidR="00744C84" w:rsidRPr="00083CE6" w:rsidRDefault="00744C84" w:rsidP="00895839">
            <w:pPr>
              <w:pStyle w:val="Default"/>
              <w:ind w:left="990"/>
              <w:rPr>
                <w:sz w:val="22"/>
                <w:szCs w:val="22"/>
              </w:rPr>
            </w:pPr>
          </w:p>
        </w:tc>
        <w:tc>
          <w:tcPr>
            <w:tcW w:w="3086" w:type="dxa"/>
          </w:tcPr>
          <w:p w:rsidR="00744C84" w:rsidRPr="00BF3BDE" w:rsidRDefault="00744C84" w:rsidP="001E3FE2">
            <w:pPr>
              <w:pStyle w:val="NormalWeb"/>
              <w:ind w:left="360"/>
              <w:jc w:val="both"/>
              <w:rPr>
                <w:sz w:val="22"/>
                <w:szCs w:val="22"/>
              </w:rPr>
            </w:pPr>
            <w:r w:rsidRPr="00BF3BDE">
              <w:rPr>
                <w:sz w:val="22"/>
                <w:szCs w:val="22"/>
              </w:rPr>
              <w:t>Access distribution lists in place</w:t>
            </w:r>
          </w:p>
        </w:tc>
        <w:tc>
          <w:tcPr>
            <w:tcW w:w="3709" w:type="dxa"/>
          </w:tcPr>
          <w:p w:rsidR="00744C84" w:rsidRPr="00BF3BDE" w:rsidRDefault="00744C84" w:rsidP="001E3FE2">
            <w:pPr>
              <w:pStyle w:val="NormalWeb"/>
              <w:ind w:left="360"/>
              <w:jc w:val="both"/>
              <w:rPr>
                <w:sz w:val="22"/>
                <w:szCs w:val="22"/>
              </w:rPr>
            </w:pPr>
            <w:r w:rsidRPr="00BF3BDE">
              <w:rPr>
                <w:sz w:val="22"/>
                <w:szCs w:val="22"/>
              </w:rPr>
              <w:t xml:space="preserve">Community monitoring groups   effectively apply the tools </w:t>
            </w:r>
          </w:p>
        </w:tc>
      </w:tr>
      <w:tr w:rsidR="00744C84" w:rsidRPr="00083CE6" w:rsidTr="00194002">
        <w:tc>
          <w:tcPr>
            <w:tcW w:w="3176" w:type="dxa"/>
          </w:tcPr>
          <w:p w:rsidR="00744C84" w:rsidRPr="00083CE6" w:rsidRDefault="00744C84" w:rsidP="001E3FE2">
            <w:pPr>
              <w:pStyle w:val="Default"/>
              <w:rPr>
                <w:b/>
                <w:sz w:val="22"/>
                <w:szCs w:val="22"/>
              </w:rPr>
            </w:pPr>
            <w:r w:rsidRPr="00083CE6">
              <w:rPr>
                <w:b/>
                <w:sz w:val="22"/>
                <w:szCs w:val="22"/>
              </w:rPr>
              <w:t xml:space="preserve">       </w:t>
            </w:r>
          </w:p>
          <w:p w:rsidR="00744C84" w:rsidRPr="00083CE6" w:rsidRDefault="00744C84" w:rsidP="001E3FE2">
            <w:pPr>
              <w:pStyle w:val="Default"/>
              <w:rPr>
                <w:b/>
                <w:sz w:val="22"/>
                <w:szCs w:val="22"/>
              </w:rPr>
            </w:pPr>
          </w:p>
        </w:tc>
        <w:tc>
          <w:tcPr>
            <w:tcW w:w="3086" w:type="dxa"/>
          </w:tcPr>
          <w:p w:rsidR="00744C84" w:rsidRPr="00BF3BDE" w:rsidRDefault="00744C84" w:rsidP="001E3FE2">
            <w:pPr>
              <w:pStyle w:val="NormalWeb"/>
              <w:jc w:val="both"/>
              <w:rPr>
                <w:sz w:val="22"/>
                <w:szCs w:val="22"/>
              </w:rPr>
            </w:pPr>
            <w:r w:rsidRPr="00BF3BDE">
              <w:rPr>
                <w:sz w:val="22"/>
                <w:szCs w:val="22"/>
              </w:rPr>
              <w:t xml:space="preserve">b. 50 Project T.O.Ts pro actively engaging Local authorities on budgets and procurement issues </w:t>
            </w:r>
          </w:p>
        </w:tc>
        <w:tc>
          <w:tcPr>
            <w:tcW w:w="3086" w:type="dxa"/>
          </w:tcPr>
          <w:p w:rsidR="00744C84" w:rsidRPr="00BF3BDE" w:rsidRDefault="00744C84" w:rsidP="001E3FE2">
            <w:pPr>
              <w:pStyle w:val="NormalWeb"/>
              <w:ind w:left="360"/>
              <w:jc w:val="both"/>
              <w:rPr>
                <w:sz w:val="22"/>
                <w:szCs w:val="22"/>
              </w:rPr>
            </w:pPr>
            <w:r w:rsidRPr="00BF3BDE">
              <w:rPr>
                <w:sz w:val="22"/>
                <w:szCs w:val="22"/>
              </w:rPr>
              <w:t>Access interactive sessions   reports in place</w:t>
            </w:r>
          </w:p>
          <w:p w:rsidR="00744C84" w:rsidRPr="00BF3BDE" w:rsidRDefault="00744C84" w:rsidP="001E3FE2">
            <w:pPr>
              <w:pStyle w:val="NormalWeb"/>
              <w:ind w:left="360"/>
              <w:jc w:val="both"/>
              <w:rPr>
                <w:sz w:val="22"/>
                <w:szCs w:val="22"/>
              </w:rPr>
            </w:pPr>
            <w:r>
              <w:rPr>
                <w:sz w:val="22"/>
                <w:szCs w:val="22"/>
              </w:rPr>
              <w:t>Feedback on application of the tools.</w:t>
            </w:r>
          </w:p>
        </w:tc>
        <w:tc>
          <w:tcPr>
            <w:tcW w:w="3709" w:type="dxa"/>
          </w:tcPr>
          <w:p w:rsidR="00744C84" w:rsidRPr="00BF3BDE" w:rsidRDefault="00744C84" w:rsidP="00895839">
            <w:pPr>
              <w:pStyle w:val="NormalWeb"/>
              <w:ind w:left="360"/>
              <w:jc w:val="both"/>
              <w:rPr>
                <w:sz w:val="22"/>
                <w:szCs w:val="22"/>
              </w:rPr>
            </w:pPr>
            <w:r w:rsidRPr="00BF3BDE">
              <w:rPr>
                <w:sz w:val="22"/>
                <w:szCs w:val="22"/>
              </w:rPr>
              <w:t>State Actors comply with adopted Effective Joint Public Procurement Monitoring and Accountability strategy. (EJPMAS)</w:t>
            </w:r>
          </w:p>
        </w:tc>
      </w:tr>
      <w:tr w:rsidR="00744C84" w:rsidRPr="00083CE6" w:rsidTr="00194002">
        <w:trPr>
          <w:trHeight w:val="1137"/>
        </w:trPr>
        <w:tc>
          <w:tcPr>
            <w:tcW w:w="3176" w:type="dxa"/>
          </w:tcPr>
          <w:p w:rsidR="00744C84" w:rsidRPr="00083CE6" w:rsidRDefault="00744C84" w:rsidP="00F80F12">
            <w:pPr>
              <w:pStyle w:val="Default"/>
              <w:numPr>
                <w:ilvl w:val="0"/>
                <w:numId w:val="11"/>
              </w:numPr>
              <w:rPr>
                <w:b/>
                <w:sz w:val="22"/>
                <w:szCs w:val="22"/>
              </w:rPr>
            </w:pPr>
            <w:r>
              <w:rPr>
                <w:b/>
              </w:rPr>
              <w:t>Public a</w:t>
            </w:r>
            <w:r w:rsidRPr="007C31CF">
              <w:rPr>
                <w:b/>
              </w:rPr>
              <w:t xml:space="preserve">wareness </w:t>
            </w:r>
            <w:r>
              <w:rPr>
                <w:b/>
              </w:rPr>
              <w:t>of the proposed intervention in controlling public procurement increased</w:t>
            </w:r>
            <w:r w:rsidRPr="007C31CF">
              <w:rPr>
                <w:b/>
              </w:rPr>
              <w:t xml:space="preserve"> </w:t>
            </w:r>
            <w:r w:rsidRPr="00083CE6">
              <w:rPr>
                <w:sz w:val="22"/>
                <w:szCs w:val="22"/>
              </w:rPr>
              <w:t>by 4th month of project.</w:t>
            </w:r>
          </w:p>
          <w:p w:rsidR="00744C84" w:rsidRPr="00083CE6" w:rsidRDefault="00744C84" w:rsidP="00AB36FA">
            <w:pPr>
              <w:pStyle w:val="Default"/>
              <w:ind w:left="720"/>
              <w:rPr>
                <w:b/>
                <w:sz w:val="22"/>
                <w:szCs w:val="22"/>
              </w:rPr>
            </w:pPr>
          </w:p>
        </w:tc>
        <w:tc>
          <w:tcPr>
            <w:tcW w:w="3086" w:type="dxa"/>
          </w:tcPr>
          <w:p w:rsidR="00744C84" w:rsidRPr="00BF3BDE" w:rsidRDefault="00744C84" w:rsidP="001E3FE2">
            <w:pPr>
              <w:pStyle w:val="NormalWeb"/>
              <w:jc w:val="both"/>
              <w:rPr>
                <w:sz w:val="22"/>
                <w:szCs w:val="22"/>
              </w:rPr>
            </w:pPr>
            <w:r>
              <w:rPr>
                <w:sz w:val="22"/>
                <w:szCs w:val="22"/>
              </w:rPr>
              <w:t>1</w:t>
            </w:r>
            <w:r w:rsidRPr="00BF3BDE">
              <w:rPr>
                <w:sz w:val="22"/>
                <w:szCs w:val="22"/>
              </w:rPr>
              <w:t xml:space="preserve">0% Community members in the local operation areas aware of the proposed bye law and its relevancy to form a bigger voice for collective advocacy </w:t>
            </w:r>
          </w:p>
        </w:tc>
        <w:tc>
          <w:tcPr>
            <w:tcW w:w="3086" w:type="dxa"/>
          </w:tcPr>
          <w:p w:rsidR="00744C84" w:rsidRPr="00BF3BDE" w:rsidRDefault="00744C84" w:rsidP="001E3FE2">
            <w:pPr>
              <w:pStyle w:val="NormalWeb"/>
              <w:ind w:left="360"/>
              <w:rPr>
                <w:sz w:val="22"/>
                <w:szCs w:val="22"/>
              </w:rPr>
            </w:pPr>
            <w:r w:rsidRPr="00BF3BDE">
              <w:rPr>
                <w:sz w:val="22"/>
                <w:szCs w:val="22"/>
              </w:rPr>
              <w:t xml:space="preserve">Access and review Public Poll results at end of project </w:t>
            </w:r>
          </w:p>
          <w:p w:rsidR="00744C84" w:rsidRPr="00BF3BDE" w:rsidRDefault="00744C84" w:rsidP="001E3FE2">
            <w:pPr>
              <w:pStyle w:val="NormalWeb"/>
              <w:ind w:left="360"/>
              <w:rPr>
                <w:sz w:val="22"/>
                <w:szCs w:val="22"/>
              </w:rPr>
            </w:pPr>
            <w:r w:rsidRPr="00BF3BDE">
              <w:rPr>
                <w:sz w:val="22"/>
                <w:szCs w:val="22"/>
              </w:rPr>
              <w:t>Interview local farmers groups</w:t>
            </w:r>
          </w:p>
        </w:tc>
        <w:tc>
          <w:tcPr>
            <w:tcW w:w="3709" w:type="dxa"/>
          </w:tcPr>
          <w:p w:rsidR="00744C84" w:rsidRPr="00BF3BDE" w:rsidRDefault="00744C84" w:rsidP="001E3FE2">
            <w:pPr>
              <w:pStyle w:val="NormalWeb"/>
              <w:ind w:left="360"/>
              <w:jc w:val="both"/>
              <w:rPr>
                <w:sz w:val="22"/>
                <w:szCs w:val="22"/>
              </w:rPr>
            </w:pPr>
            <w:r w:rsidRPr="00BF3BDE">
              <w:rPr>
                <w:sz w:val="22"/>
                <w:szCs w:val="22"/>
              </w:rPr>
              <w:t>Prayer centers will disseminate information and give feedback to local community members</w:t>
            </w:r>
          </w:p>
        </w:tc>
      </w:tr>
      <w:tr w:rsidR="00744C84" w:rsidRPr="00083CE6" w:rsidTr="00194002">
        <w:tc>
          <w:tcPr>
            <w:tcW w:w="3176" w:type="dxa"/>
          </w:tcPr>
          <w:p w:rsidR="00744C84" w:rsidRPr="00083CE6" w:rsidRDefault="00744C84" w:rsidP="00F80F12">
            <w:pPr>
              <w:pStyle w:val="Default"/>
              <w:numPr>
                <w:ilvl w:val="0"/>
                <w:numId w:val="11"/>
              </w:numPr>
              <w:jc w:val="both"/>
              <w:rPr>
                <w:b/>
                <w:sz w:val="22"/>
                <w:szCs w:val="22"/>
              </w:rPr>
            </w:pPr>
            <w:r w:rsidRPr="007C31CF">
              <w:rPr>
                <w:b/>
              </w:rPr>
              <w:t>Tracking System for Public Procurement Budget/Expenditure streamlined</w:t>
            </w:r>
            <w:r w:rsidRPr="00083CE6">
              <w:rPr>
                <w:sz w:val="22"/>
                <w:szCs w:val="22"/>
              </w:rPr>
              <w:t xml:space="preserve"> by 8</w:t>
            </w:r>
            <w:r w:rsidRPr="00083CE6">
              <w:rPr>
                <w:sz w:val="22"/>
                <w:szCs w:val="22"/>
                <w:vertAlign w:val="superscript"/>
              </w:rPr>
              <w:t>th</w:t>
            </w:r>
            <w:r w:rsidRPr="00083CE6">
              <w:rPr>
                <w:sz w:val="22"/>
                <w:szCs w:val="22"/>
              </w:rPr>
              <w:t xml:space="preserve"> month</w:t>
            </w:r>
          </w:p>
        </w:tc>
        <w:tc>
          <w:tcPr>
            <w:tcW w:w="3086" w:type="dxa"/>
          </w:tcPr>
          <w:p w:rsidR="00744C84" w:rsidRPr="00BF3BDE" w:rsidRDefault="00744C84" w:rsidP="001E3FE2">
            <w:pPr>
              <w:pStyle w:val="NormalWeb"/>
              <w:jc w:val="both"/>
              <w:rPr>
                <w:sz w:val="22"/>
                <w:szCs w:val="22"/>
              </w:rPr>
            </w:pPr>
            <w:r w:rsidRPr="00BF3BDE">
              <w:rPr>
                <w:sz w:val="22"/>
                <w:szCs w:val="22"/>
              </w:rPr>
              <w:t xml:space="preserve">Attend budget conferences; 25% of the NAADs  projects’  tracked to prevent budget leakages </w:t>
            </w:r>
          </w:p>
        </w:tc>
        <w:tc>
          <w:tcPr>
            <w:tcW w:w="3086" w:type="dxa"/>
          </w:tcPr>
          <w:p w:rsidR="00744C84" w:rsidRPr="00BF3BDE" w:rsidRDefault="00744C84" w:rsidP="001E3FE2">
            <w:pPr>
              <w:pStyle w:val="NormalWeb"/>
              <w:ind w:left="360"/>
              <w:jc w:val="both"/>
              <w:rPr>
                <w:sz w:val="22"/>
                <w:szCs w:val="22"/>
              </w:rPr>
            </w:pPr>
            <w:r w:rsidRPr="00BF3BDE">
              <w:rPr>
                <w:sz w:val="22"/>
                <w:szCs w:val="22"/>
              </w:rPr>
              <w:t xml:space="preserve">Access PETs, Evaluation and Validation reports disseminated </w:t>
            </w:r>
          </w:p>
        </w:tc>
        <w:tc>
          <w:tcPr>
            <w:tcW w:w="3709" w:type="dxa"/>
          </w:tcPr>
          <w:p w:rsidR="00744C84" w:rsidRPr="00BF3BDE" w:rsidRDefault="00744C84" w:rsidP="001E3FE2">
            <w:pPr>
              <w:pStyle w:val="NormalWeb"/>
              <w:ind w:left="360"/>
              <w:jc w:val="both"/>
              <w:rPr>
                <w:sz w:val="22"/>
                <w:szCs w:val="22"/>
              </w:rPr>
            </w:pPr>
            <w:r w:rsidRPr="00BF3BDE">
              <w:rPr>
                <w:sz w:val="22"/>
                <w:szCs w:val="22"/>
              </w:rPr>
              <w:t>Relevant financial information readily availed by Government officials</w:t>
            </w:r>
          </w:p>
        </w:tc>
      </w:tr>
      <w:tr w:rsidR="00744C84" w:rsidRPr="00083CE6" w:rsidTr="00194002">
        <w:tc>
          <w:tcPr>
            <w:tcW w:w="3176" w:type="dxa"/>
          </w:tcPr>
          <w:p w:rsidR="00744C84" w:rsidRPr="00083CE6" w:rsidRDefault="00744C84" w:rsidP="00F80F12">
            <w:pPr>
              <w:pStyle w:val="Default"/>
              <w:numPr>
                <w:ilvl w:val="0"/>
                <w:numId w:val="11"/>
              </w:numPr>
              <w:jc w:val="both"/>
              <w:rPr>
                <w:b/>
                <w:sz w:val="22"/>
                <w:szCs w:val="22"/>
              </w:rPr>
            </w:pPr>
            <w:r w:rsidRPr="007C31CF">
              <w:rPr>
                <w:b/>
              </w:rPr>
              <w:t>Model Citizens Participation Policy Reviewed and Discussed</w:t>
            </w:r>
            <w:r w:rsidRPr="00083CE6">
              <w:rPr>
                <w:b/>
                <w:sz w:val="22"/>
                <w:szCs w:val="22"/>
              </w:rPr>
              <w:t xml:space="preserve"> </w:t>
            </w:r>
            <w:r w:rsidRPr="00083CE6">
              <w:rPr>
                <w:sz w:val="22"/>
                <w:szCs w:val="22"/>
              </w:rPr>
              <w:t>in 9</w:t>
            </w:r>
            <w:r w:rsidRPr="00083CE6">
              <w:rPr>
                <w:sz w:val="22"/>
                <w:szCs w:val="22"/>
                <w:vertAlign w:val="superscript"/>
              </w:rPr>
              <w:t>th</w:t>
            </w:r>
            <w:r w:rsidRPr="00083CE6">
              <w:rPr>
                <w:sz w:val="22"/>
                <w:szCs w:val="22"/>
              </w:rPr>
              <w:t xml:space="preserve"> Month</w:t>
            </w:r>
          </w:p>
        </w:tc>
        <w:tc>
          <w:tcPr>
            <w:tcW w:w="3086" w:type="dxa"/>
          </w:tcPr>
          <w:p w:rsidR="00744C84" w:rsidRPr="00BF3BDE" w:rsidRDefault="00744C84" w:rsidP="00F80F12">
            <w:pPr>
              <w:pStyle w:val="NormalWeb"/>
              <w:jc w:val="both"/>
              <w:rPr>
                <w:sz w:val="22"/>
                <w:szCs w:val="22"/>
              </w:rPr>
            </w:pPr>
            <w:r w:rsidRPr="00BF3BDE">
              <w:rPr>
                <w:sz w:val="22"/>
                <w:szCs w:val="22"/>
              </w:rPr>
              <w:t xml:space="preserve">Model Citizens participation Policy proposal reviewed and discussed for presentation at National Citizens Accountability forum </w:t>
            </w:r>
          </w:p>
        </w:tc>
        <w:tc>
          <w:tcPr>
            <w:tcW w:w="3086" w:type="dxa"/>
          </w:tcPr>
          <w:p w:rsidR="00744C84" w:rsidRPr="00BF3BDE" w:rsidRDefault="00744C84" w:rsidP="001E3FE2">
            <w:pPr>
              <w:pStyle w:val="NormalWeb"/>
              <w:ind w:left="360"/>
              <w:jc w:val="both"/>
              <w:rPr>
                <w:sz w:val="22"/>
                <w:szCs w:val="22"/>
              </w:rPr>
            </w:pPr>
            <w:r w:rsidRPr="00BF3BDE">
              <w:rPr>
                <w:sz w:val="22"/>
                <w:szCs w:val="22"/>
              </w:rPr>
              <w:t>Access and review Citizens’ Accountability Forum Reports</w:t>
            </w:r>
          </w:p>
        </w:tc>
        <w:tc>
          <w:tcPr>
            <w:tcW w:w="3709" w:type="dxa"/>
          </w:tcPr>
          <w:p w:rsidR="00744C84" w:rsidRPr="00BF3BDE" w:rsidRDefault="00744C84" w:rsidP="001E3FE2">
            <w:pPr>
              <w:pStyle w:val="NormalWeb"/>
              <w:ind w:left="360"/>
              <w:jc w:val="both"/>
              <w:rPr>
                <w:sz w:val="22"/>
                <w:szCs w:val="22"/>
              </w:rPr>
            </w:pPr>
            <w:r w:rsidRPr="00BF3BDE">
              <w:rPr>
                <w:sz w:val="22"/>
                <w:szCs w:val="22"/>
              </w:rPr>
              <w:t xml:space="preserve">Targeted MPs, Ministry, district and sub county officials effectively participate in advocacy &amp; lobbying meetings </w:t>
            </w:r>
          </w:p>
        </w:tc>
      </w:tr>
      <w:tr w:rsidR="00744C84" w:rsidRPr="00083CE6" w:rsidTr="00194002">
        <w:trPr>
          <w:trHeight w:val="700"/>
        </w:trPr>
        <w:tc>
          <w:tcPr>
            <w:tcW w:w="3176" w:type="dxa"/>
          </w:tcPr>
          <w:p w:rsidR="00744C84" w:rsidRPr="00083CE6" w:rsidRDefault="00744C84" w:rsidP="001E3FE2">
            <w:pPr>
              <w:pStyle w:val="Default"/>
              <w:rPr>
                <w:b/>
                <w:sz w:val="22"/>
                <w:szCs w:val="22"/>
              </w:rPr>
            </w:pPr>
            <w:r w:rsidRPr="00083CE6">
              <w:rPr>
                <w:b/>
                <w:bCs/>
                <w:sz w:val="22"/>
                <w:szCs w:val="22"/>
              </w:rPr>
              <w:t xml:space="preserve">Outputs: </w:t>
            </w:r>
          </w:p>
          <w:p w:rsidR="00744C84" w:rsidRPr="00083CE6" w:rsidRDefault="00744C84" w:rsidP="00F80F12">
            <w:pPr>
              <w:pStyle w:val="Default"/>
              <w:numPr>
                <w:ilvl w:val="0"/>
                <w:numId w:val="13"/>
              </w:numPr>
              <w:jc w:val="both"/>
              <w:rPr>
                <w:b/>
                <w:sz w:val="22"/>
                <w:szCs w:val="22"/>
              </w:rPr>
            </w:pPr>
            <w:r w:rsidRPr="007C31CF">
              <w:rPr>
                <w:b/>
              </w:rPr>
              <w:t>NAADS Procurement Monitoring Groups Established</w:t>
            </w:r>
            <w:r w:rsidRPr="00083CE6">
              <w:rPr>
                <w:b/>
                <w:sz w:val="22"/>
                <w:szCs w:val="22"/>
              </w:rPr>
              <w:t xml:space="preserve"> </w:t>
            </w:r>
          </w:p>
          <w:p w:rsidR="00744C84" w:rsidRPr="00083CE6" w:rsidRDefault="00744C84" w:rsidP="001E3FE2">
            <w:pPr>
              <w:pStyle w:val="Default"/>
              <w:ind w:left="720"/>
              <w:jc w:val="both"/>
              <w:rPr>
                <w:b/>
                <w:sz w:val="22"/>
                <w:szCs w:val="22"/>
              </w:rPr>
            </w:pPr>
          </w:p>
          <w:p w:rsidR="00744C84" w:rsidRPr="00083CE6" w:rsidRDefault="00744C84" w:rsidP="001E3FE2">
            <w:pPr>
              <w:pStyle w:val="Default"/>
              <w:ind w:left="720"/>
              <w:jc w:val="both"/>
              <w:rPr>
                <w:b/>
                <w:sz w:val="22"/>
                <w:szCs w:val="22"/>
              </w:rPr>
            </w:pPr>
            <w:r w:rsidRPr="00083CE6">
              <w:rPr>
                <w:b/>
                <w:sz w:val="22"/>
                <w:szCs w:val="22"/>
              </w:rPr>
              <w:t>Activities</w:t>
            </w:r>
          </w:p>
          <w:p w:rsidR="00744C84" w:rsidRPr="00083CE6" w:rsidRDefault="00744C84" w:rsidP="00F80F12">
            <w:pPr>
              <w:pStyle w:val="Default"/>
              <w:ind w:left="720"/>
              <w:jc w:val="both"/>
              <w:rPr>
                <w:sz w:val="22"/>
                <w:szCs w:val="22"/>
              </w:rPr>
            </w:pPr>
            <w:r w:rsidRPr="00083CE6">
              <w:rPr>
                <w:sz w:val="22"/>
                <w:szCs w:val="22"/>
              </w:rPr>
              <w:t>Hold Mobilization / consensus building meetings - Stakeholder mapping and profiling</w:t>
            </w:r>
          </w:p>
          <w:p w:rsidR="00744C84" w:rsidRPr="00083CE6" w:rsidRDefault="00744C84" w:rsidP="001E3FE2">
            <w:pPr>
              <w:pStyle w:val="Default"/>
              <w:ind w:left="720"/>
              <w:jc w:val="both"/>
              <w:rPr>
                <w:b/>
                <w:sz w:val="22"/>
                <w:szCs w:val="22"/>
              </w:rPr>
            </w:pPr>
            <w:r w:rsidRPr="00083CE6">
              <w:rPr>
                <w:sz w:val="22"/>
                <w:szCs w:val="22"/>
              </w:rPr>
              <w:t>Inception meeting</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12 Profiles for identified and registered budget/procurement Community monitoring groups</w:t>
            </w:r>
          </w:p>
          <w:p w:rsidR="00744C84" w:rsidRPr="00BF3BDE" w:rsidRDefault="00744C84" w:rsidP="001E3FE2">
            <w:pPr>
              <w:pStyle w:val="NormalWeb"/>
              <w:jc w:val="both"/>
              <w:rPr>
                <w:sz w:val="22"/>
                <w:szCs w:val="22"/>
              </w:rPr>
            </w:pPr>
            <w:r w:rsidRPr="00BF3BDE">
              <w:rPr>
                <w:sz w:val="22"/>
                <w:szCs w:val="22"/>
              </w:rPr>
              <w:t>Effective Joint Monitoring and Public Accountability Strategy linking the various monitors</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Interview Coalition member groups</w:t>
            </w:r>
          </w:p>
          <w:p w:rsidR="00744C84" w:rsidRPr="00BF3BDE" w:rsidRDefault="00744C84" w:rsidP="001E3FE2">
            <w:pPr>
              <w:pStyle w:val="NormalWeb"/>
              <w:jc w:val="both"/>
              <w:rPr>
                <w:sz w:val="22"/>
                <w:szCs w:val="22"/>
              </w:rPr>
            </w:pPr>
            <w:r w:rsidRPr="00BF3BDE">
              <w:rPr>
                <w:sz w:val="22"/>
                <w:szCs w:val="22"/>
              </w:rPr>
              <w:t>Access and review relevant strategies produced</w:t>
            </w:r>
          </w:p>
        </w:tc>
        <w:tc>
          <w:tcPr>
            <w:tcW w:w="3709"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Selected non state monitoring groups integrate the project objectives</w:t>
            </w:r>
          </w:p>
          <w:p w:rsidR="00744C84" w:rsidRPr="00BF3BDE" w:rsidRDefault="00744C84" w:rsidP="001E3FE2">
            <w:pPr>
              <w:pStyle w:val="NormalWeb"/>
              <w:jc w:val="both"/>
              <w:rPr>
                <w:sz w:val="22"/>
                <w:szCs w:val="22"/>
              </w:rPr>
            </w:pPr>
            <w:r w:rsidRPr="00BF3BDE">
              <w:rPr>
                <w:sz w:val="22"/>
                <w:szCs w:val="22"/>
              </w:rPr>
              <w:t>State Actors explicitly register their technical support for the initiative at this point.</w:t>
            </w:r>
          </w:p>
        </w:tc>
      </w:tr>
      <w:tr w:rsidR="00744C84" w:rsidRPr="00083CE6" w:rsidTr="00194002">
        <w:trPr>
          <w:trHeight w:val="700"/>
        </w:trPr>
        <w:tc>
          <w:tcPr>
            <w:tcW w:w="3176" w:type="dxa"/>
          </w:tcPr>
          <w:p w:rsidR="00744C84" w:rsidRPr="00083CE6" w:rsidRDefault="00744C84" w:rsidP="00F80F12">
            <w:pPr>
              <w:pStyle w:val="Default"/>
              <w:numPr>
                <w:ilvl w:val="0"/>
                <w:numId w:val="13"/>
              </w:numPr>
              <w:jc w:val="both"/>
              <w:rPr>
                <w:b/>
                <w:sz w:val="22"/>
                <w:szCs w:val="22"/>
              </w:rPr>
            </w:pPr>
            <w:r w:rsidRPr="007C31CF">
              <w:rPr>
                <w:b/>
              </w:rPr>
              <w:t>By-laws Drafted and Reviewed</w:t>
            </w:r>
            <w:r w:rsidRPr="00083CE6">
              <w:rPr>
                <w:b/>
                <w:sz w:val="22"/>
                <w:szCs w:val="22"/>
              </w:rPr>
              <w:t xml:space="preserve"> </w:t>
            </w:r>
          </w:p>
          <w:p w:rsidR="00744C84" w:rsidRPr="00083CE6" w:rsidRDefault="00744C84" w:rsidP="00F80F12">
            <w:pPr>
              <w:pStyle w:val="Default"/>
              <w:numPr>
                <w:ilvl w:val="0"/>
                <w:numId w:val="16"/>
              </w:numPr>
              <w:jc w:val="both"/>
              <w:rPr>
                <w:sz w:val="22"/>
                <w:szCs w:val="22"/>
              </w:rPr>
            </w:pPr>
            <w:r w:rsidRPr="00083CE6">
              <w:rPr>
                <w:sz w:val="22"/>
                <w:szCs w:val="22"/>
              </w:rPr>
              <w:t>Baseline survey</w:t>
            </w:r>
          </w:p>
          <w:p w:rsidR="00744C84" w:rsidRPr="00083CE6" w:rsidRDefault="00744C84" w:rsidP="00F80F12">
            <w:pPr>
              <w:pStyle w:val="Default"/>
              <w:numPr>
                <w:ilvl w:val="0"/>
                <w:numId w:val="16"/>
              </w:numPr>
              <w:jc w:val="both"/>
              <w:rPr>
                <w:sz w:val="22"/>
                <w:szCs w:val="22"/>
              </w:rPr>
            </w:pPr>
            <w:r w:rsidRPr="00083CE6">
              <w:rPr>
                <w:sz w:val="22"/>
                <w:szCs w:val="22"/>
              </w:rPr>
              <w:t>Analysis of existing citizens’ participation policies and practices</w:t>
            </w:r>
          </w:p>
          <w:p w:rsidR="00744C84" w:rsidRPr="00083CE6" w:rsidRDefault="00744C84" w:rsidP="00F80F12">
            <w:pPr>
              <w:pStyle w:val="Default"/>
              <w:numPr>
                <w:ilvl w:val="0"/>
                <w:numId w:val="16"/>
              </w:numPr>
              <w:jc w:val="both"/>
              <w:rPr>
                <w:sz w:val="22"/>
                <w:szCs w:val="22"/>
              </w:rPr>
            </w:pPr>
            <w:r w:rsidRPr="00083CE6">
              <w:rPr>
                <w:sz w:val="22"/>
                <w:szCs w:val="22"/>
              </w:rPr>
              <w:t xml:space="preserve">Hold Community days </w:t>
            </w:r>
          </w:p>
          <w:p w:rsidR="00744C84" w:rsidRPr="00083CE6" w:rsidRDefault="00744C84" w:rsidP="001E3FE2">
            <w:pPr>
              <w:pStyle w:val="Default"/>
              <w:ind w:left="720"/>
              <w:jc w:val="both"/>
              <w:rPr>
                <w:sz w:val="22"/>
                <w:szCs w:val="22"/>
              </w:rPr>
            </w:pPr>
            <w:r w:rsidRPr="00083CE6">
              <w:rPr>
                <w:sz w:val="22"/>
                <w:szCs w:val="22"/>
              </w:rPr>
              <w:t>for Consultation</w:t>
            </w:r>
          </w:p>
          <w:p w:rsidR="00744C84" w:rsidRPr="00083CE6" w:rsidRDefault="00744C84" w:rsidP="00F80F12">
            <w:pPr>
              <w:pStyle w:val="Default"/>
              <w:numPr>
                <w:ilvl w:val="0"/>
                <w:numId w:val="16"/>
              </w:numPr>
              <w:jc w:val="both"/>
              <w:rPr>
                <w:sz w:val="22"/>
                <w:szCs w:val="22"/>
              </w:rPr>
            </w:pPr>
            <w:r w:rsidRPr="00083CE6">
              <w:rPr>
                <w:sz w:val="22"/>
                <w:szCs w:val="22"/>
              </w:rPr>
              <w:t>Bye law drafting and Organizing policy review sessions</w:t>
            </w:r>
          </w:p>
          <w:p w:rsidR="00744C84" w:rsidRPr="00083CE6" w:rsidRDefault="00744C84" w:rsidP="001E3FE2">
            <w:pPr>
              <w:pStyle w:val="Default"/>
              <w:ind w:left="720"/>
              <w:jc w:val="both"/>
              <w:rPr>
                <w:b/>
                <w:sz w:val="22"/>
                <w:szCs w:val="22"/>
              </w:rPr>
            </w:pPr>
          </w:p>
        </w:tc>
        <w:tc>
          <w:tcPr>
            <w:tcW w:w="3086" w:type="dxa"/>
          </w:tcPr>
          <w:p w:rsidR="00744C84" w:rsidRPr="00BF3BDE" w:rsidRDefault="00744C84" w:rsidP="001E3FE2">
            <w:pPr>
              <w:pStyle w:val="NormalWeb"/>
              <w:jc w:val="both"/>
              <w:rPr>
                <w:sz w:val="22"/>
                <w:szCs w:val="22"/>
              </w:rPr>
            </w:pPr>
            <w:r w:rsidRPr="00BF3BDE">
              <w:rPr>
                <w:sz w:val="22"/>
                <w:szCs w:val="22"/>
              </w:rPr>
              <w:t>2 baseline survey and analysis  /status assessment report to justify need for the bye law</w:t>
            </w:r>
          </w:p>
          <w:p w:rsidR="00744C84" w:rsidRPr="00BF3BDE" w:rsidRDefault="00744C84" w:rsidP="001E3FE2">
            <w:pPr>
              <w:pStyle w:val="NormalWeb"/>
              <w:jc w:val="both"/>
              <w:rPr>
                <w:sz w:val="22"/>
                <w:szCs w:val="22"/>
              </w:rPr>
            </w:pPr>
            <w:r w:rsidRPr="00BF3BDE">
              <w:rPr>
                <w:sz w:val="22"/>
                <w:szCs w:val="22"/>
              </w:rPr>
              <w:t>2 Issues inventories from consultation held on community days and proposal</w:t>
            </w:r>
          </w:p>
          <w:p w:rsidR="00744C84" w:rsidRPr="00BF3BDE" w:rsidRDefault="00744C84" w:rsidP="001E3FE2">
            <w:pPr>
              <w:pStyle w:val="NormalWeb"/>
              <w:jc w:val="both"/>
              <w:rPr>
                <w:sz w:val="22"/>
                <w:szCs w:val="22"/>
              </w:rPr>
            </w:pPr>
            <w:r w:rsidRPr="00BF3BDE">
              <w:rPr>
                <w:sz w:val="22"/>
                <w:szCs w:val="22"/>
              </w:rPr>
              <w:t xml:space="preserve">1 Bye law draft proposal  </w:t>
            </w:r>
          </w:p>
          <w:p w:rsidR="00744C84" w:rsidRPr="00BF3BDE" w:rsidRDefault="00744C84" w:rsidP="001E3FE2">
            <w:pPr>
              <w:pStyle w:val="NormalWeb"/>
              <w:jc w:val="both"/>
              <w:rPr>
                <w:sz w:val="22"/>
                <w:szCs w:val="22"/>
              </w:rPr>
            </w:pPr>
          </w:p>
        </w:tc>
        <w:tc>
          <w:tcPr>
            <w:tcW w:w="3086" w:type="dxa"/>
          </w:tcPr>
          <w:p w:rsidR="00744C84" w:rsidRPr="00BF3BDE" w:rsidRDefault="00744C84" w:rsidP="001E3FE2">
            <w:pPr>
              <w:pStyle w:val="NormalWeb"/>
              <w:jc w:val="both"/>
              <w:rPr>
                <w:sz w:val="22"/>
                <w:szCs w:val="22"/>
              </w:rPr>
            </w:pPr>
            <w:r w:rsidRPr="00BF3BDE">
              <w:rPr>
                <w:sz w:val="22"/>
                <w:szCs w:val="22"/>
              </w:rPr>
              <w:t>Access reports</w:t>
            </w:r>
          </w:p>
          <w:p w:rsidR="00744C84" w:rsidRPr="00BF3BDE" w:rsidRDefault="00744C84" w:rsidP="001E3FE2">
            <w:pPr>
              <w:pStyle w:val="NormalWeb"/>
              <w:jc w:val="both"/>
              <w:rPr>
                <w:sz w:val="22"/>
                <w:szCs w:val="22"/>
              </w:rPr>
            </w:pPr>
            <w:r w:rsidRPr="00BF3BDE">
              <w:rPr>
                <w:sz w:val="22"/>
                <w:szCs w:val="22"/>
              </w:rPr>
              <w:t xml:space="preserve">Access draft bye/law/policy </w:t>
            </w:r>
          </w:p>
          <w:p w:rsidR="00744C84" w:rsidRPr="00BF3BDE" w:rsidRDefault="00744C84" w:rsidP="001E3FE2">
            <w:pPr>
              <w:pStyle w:val="NormalWeb"/>
              <w:jc w:val="both"/>
              <w:rPr>
                <w:sz w:val="22"/>
                <w:szCs w:val="22"/>
              </w:rPr>
            </w:pPr>
            <w:r w:rsidRPr="00BF3BDE">
              <w:rPr>
                <w:sz w:val="22"/>
                <w:szCs w:val="22"/>
              </w:rPr>
              <w:t>Access minutes for resolutions</w:t>
            </w:r>
          </w:p>
        </w:tc>
        <w:tc>
          <w:tcPr>
            <w:tcW w:w="3709" w:type="dxa"/>
          </w:tcPr>
          <w:p w:rsidR="00744C84" w:rsidRPr="00BF3BDE" w:rsidRDefault="00744C84" w:rsidP="001E3FE2">
            <w:pPr>
              <w:pStyle w:val="NormalWeb"/>
              <w:jc w:val="both"/>
              <w:rPr>
                <w:sz w:val="22"/>
                <w:szCs w:val="22"/>
              </w:rPr>
            </w:pPr>
            <w:r w:rsidRPr="00BF3BDE">
              <w:rPr>
                <w:sz w:val="22"/>
                <w:szCs w:val="22"/>
              </w:rPr>
              <w:t>Relevant MPs actively participate at this level.</w:t>
            </w:r>
          </w:p>
          <w:p w:rsidR="00744C84" w:rsidRPr="00BF3BDE" w:rsidRDefault="00744C84" w:rsidP="001E3FE2">
            <w:pPr>
              <w:pStyle w:val="NormalWeb"/>
              <w:jc w:val="both"/>
              <w:rPr>
                <w:sz w:val="22"/>
                <w:szCs w:val="22"/>
              </w:rPr>
            </w:pPr>
            <w:r w:rsidRPr="00BF3BDE">
              <w:rPr>
                <w:sz w:val="22"/>
                <w:szCs w:val="22"/>
              </w:rPr>
              <w:t>PPDA, Line MDA/LG officials effectively participate at this stage</w:t>
            </w:r>
          </w:p>
          <w:p w:rsidR="00744C84" w:rsidRPr="00BF3BDE" w:rsidRDefault="00744C84" w:rsidP="001E3FE2">
            <w:pPr>
              <w:pStyle w:val="NormalWeb"/>
              <w:jc w:val="both"/>
              <w:rPr>
                <w:sz w:val="22"/>
                <w:szCs w:val="22"/>
              </w:rPr>
            </w:pPr>
            <w:r w:rsidRPr="00BF3BDE">
              <w:rPr>
                <w:sz w:val="22"/>
                <w:szCs w:val="22"/>
              </w:rPr>
              <w:t xml:space="preserve">Local Governments readily avail necessary policy information  and </w:t>
            </w:r>
          </w:p>
          <w:p w:rsidR="00744C84" w:rsidRPr="00BF3BDE" w:rsidRDefault="00744C84" w:rsidP="001E3FE2">
            <w:pPr>
              <w:pStyle w:val="NormalWeb"/>
              <w:jc w:val="both"/>
              <w:rPr>
                <w:sz w:val="22"/>
                <w:szCs w:val="22"/>
              </w:rPr>
            </w:pPr>
            <w:r w:rsidRPr="00BF3BDE">
              <w:rPr>
                <w:sz w:val="22"/>
                <w:szCs w:val="22"/>
              </w:rPr>
              <w:t>Prompt establishment of legal/Policy focal point committee at district level</w:t>
            </w:r>
          </w:p>
          <w:p w:rsidR="00744C84" w:rsidRPr="00BF3BDE" w:rsidRDefault="00744C84" w:rsidP="00F80F12">
            <w:pPr>
              <w:pStyle w:val="NormalWeb"/>
              <w:jc w:val="both"/>
              <w:rPr>
                <w:sz w:val="22"/>
                <w:szCs w:val="22"/>
              </w:rPr>
            </w:pPr>
            <w:r w:rsidRPr="00BF3BDE">
              <w:rPr>
                <w:sz w:val="22"/>
                <w:szCs w:val="22"/>
              </w:rPr>
              <w:t>Targeted user committees ably mobilize and organize community consultation days for legitimate representation during bye-law/policy formulation process</w:t>
            </w:r>
          </w:p>
        </w:tc>
      </w:tr>
      <w:tr w:rsidR="00744C84" w:rsidRPr="00083CE6" w:rsidTr="00194002">
        <w:trPr>
          <w:trHeight w:val="700"/>
        </w:trPr>
        <w:tc>
          <w:tcPr>
            <w:tcW w:w="3176" w:type="dxa"/>
          </w:tcPr>
          <w:p w:rsidR="00744C84" w:rsidRPr="00083CE6" w:rsidRDefault="00744C84" w:rsidP="00F80F12">
            <w:pPr>
              <w:pStyle w:val="Default"/>
              <w:numPr>
                <w:ilvl w:val="0"/>
                <w:numId w:val="13"/>
              </w:numPr>
              <w:jc w:val="both"/>
              <w:rPr>
                <w:b/>
                <w:sz w:val="22"/>
                <w:szCs w:val="22"/>
              </w:rPr>
            </w:pPr>
            <w:r w:rsidRPr="007C31CF">
              <w:rPr>
                <w:b/>
              </w:rPr>
              <w:t>Information and Tools for Capacity Building produced and disseminated</w:t>
            </w:r>
          </w:p>
          <w:p w:rsidR="00744C84" w:rsidRPr="00083CE6" w:rsidRDefault="00744C84" w:rsidP="001E3FE2">
            <w:pPr>
              <w:pStyle w:val="Default"/>
              <w:ind w:left="720"/>
              <w:rPr>
                <w:b/>
                <w:sz w:val="22"/>
                <w:szCs w:val="22"/>
              </w:rPr>
            </w:pPr>
          </w:p>
          <w:p w:rsidR="00744C84" w:rsidRPr="00083CE6" w:rsidRDefault="00744C84" w:rsidP="001E3FE2">
            <w:pPr>
              <w:pStyle w:val="Default"/>
              <w:ind w:left="720"/>
              <w:rPr>
                <w:b/>
                <w:sz w:val="22"/>
                <w:szCs w:val="22"/>
              </w:rPr>
            </w:pPr>
            <w:r w:rsidRPr="00083CE6">
              <w:rPr>
                <w:b/>
                <w:sz w:val="22"/>
                <w:szCs w:val="22"/>
              </w:rPr>
              <w:t>Activities</w:t>
            </w:r>
          </w:p>
          <w:p w:rsidR="00744C84" w:rsidRPr="00083CE6" w:rsidRDefault="00744C84" w:rsidP="00F80F12">
            <w:pPr>
              <w:pStyle w:val="Default"/>
              <w:numPr>
                <w:ilvl w:val="0"/>
                <w:numId w:val="14"/>
              </w:numPr>
              <w:jc w:val="both"/>
              <w:rPr>
                <w:sz w:val="22"/>
                <w:szCs w:val="22"/>
              </w:rPr>
            </w:pPr>
            <w:r w:rsidRPr="00083CE6">
              <w:rPr>
                <w:sz w:val="22"/>
                <w:szCs w:val="22"/>
              </w:rPr>
              <w:t xml:space="preserve">Confirm Capacity needs  during mobilization </w:t>
            </w:r>
          </w:p>
          <w:p w:rsidR="00744C84" w:rsidRPr="00083CE6" w:rsidRDefault="00744C84" w:rsidP="00F80F12">
            <w:pPr>
              <w:pStyle w:val="Default"/>
              <w:numPr>
                <w:ilvl w:val="0"/>
                <w:numId w:val="14"/>
              </w:numPr>
              <w:jc w:val="both"/>
              <w:rPr>
                <w:sz w:val="22"/>
                <w:szCs w:val="22"/>
              </w:rPr>
            </w:pPr>
            <w:r w:rsidRPr="00083CE6">
              <w:rPr>
                <w:sz w:val="22"/>
                <w:szCs w:val="22"/>
              </w:rPr>
              <w:t>Develop Capacity building strategy/training guidelines</w:t>
            </w:r>
          </w:p>
          <w:p w:rsidR="00744C84" w:rsidRPr="00083CE6" w:rsidRDefault="00744C84" w:rsidP="00F80F12">
            <w:pPr>
              <w:pStyle w:val="Default"/>
              <w:numPr>
                <w:ilvl w:val="0"/>
                <w:numId w:val="14"/>
              </w:numPr>
              <w:jc w:val="both"/>
              <w:rPr>
                <w:sz w:val="22"/>
                <w:szCs w:val="22"/>
              </w:rPr>
            </w:pPr>
            <w:r w:rsidRPr="00083CE6">
              <w:rPr>
                <w:sz w:val="22"/>
                <w:szCs w:val="22"/>
              </w:rPr>
              <w:t>Produce Tools/Resource material</w:t>
            </w:r>
          </w:p>
          <w:p w:rsidR="00744C84" w:rsidRPr="00083CE6" w:rsidRDefault="00744C84" w:rsidP="00F80F12">
            <w:pPr>
              <w:pStyle w:val="Default"/>
              <w:numPr>
                <w:ilvl w:val="0"/>
                <w:numId w:val="14"/>
              </w:numPr>
              <w:jc w:val="both"/>
              <w:rPr>
                <w:sz w:val="22"/>
                <w:szCs w:val="22"/>
              </w:rPr>
            </w:pPr>
            <w:r w:rsidRPr="00083CE6">
              <w:rPr>
                <w:sz w:val="22"/>
                <w:szCs w:val="22"/>
              </w:rPr>
              <w:t>Organize and hold Inception meeting</w:t>
            </w:r>
          </w:p>
          <w:p w:rsidR="00744C84" w:rsidRPr="00083CE6" w:rsidRDefault="00744C84" w:rsidP="00F80F12">
            <w:pPr>
              <w:pStyle w:val="Default"/>
              <w:numPr>
                <w:ilvl w:val="0"/>
                <w:numId w:val="14"/>
              </w:numPr>
              <w:jc w:val="both"/>
              <w:rPr>
                <w:sz w:val="22"/>
                <w:szCs w:val="22"/>
              </w:rPr>
            </w:pPr>
            <w:r w:rsidRPr="00083CE6">
              <w:rPr>
                <w:sz w:val="22"/>
                <w:szCs w:val="22"/>
              </w:rPr>
              <w:t>Conduct T.O.T to develop necessary skills</w:t>
            </w:r>
          </w:p>
          <w:p w:rsidR="00744C84" w:rsidRPr="00083CE6" w:rsidRDefault="00744C84" w:rsidP="00F80F12">
            <w:pPr>
              <w:pStyle w:val="Default"/>
              <w:numPr>
                <w:ilvl w:val="0"/>
                <w:numId w:val="14"/>
              </w:numPr>
              <w:jc w:val="both"/>
              <w:rPr>
                <w:sz w:val="22"/>
                <w:szCs w:val="22"/>
              </w:rPr>
            </w:pPr>
            <w:r w:rsidRPr="00083CE6">
              <w:rPr>
                <w:sz w:val="22"/>
                <w:szCs w:val="22"/>
              </w:rPr>
              <w:t>Coaching of public officials at local level</w:t>
            </w:r>
          </w:p>
          <w:p w:rsidR="00744C84" w:rsidRPr="00083CE6" w:rsidRDefault="00744C84" w:rsidP="001E3FE2">
            <w:pPr>
              <w:pStyle w:val="Default"/>
              <w:rPr>
                <w:b/>
                <w:sz w:val="22"/>
                <w:szCs w:val="22"/>
              </w:rPr>
            </w:pP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 xml:space="preserve">Capacity needs assessment tool and report </w:t>
            </w:r>
          </w:p>
          <w:p w:rsidR="00744C84" w:rsidRPr="00BF3BDE" w:rsidRDefault="00744C84" w:rsidP="001E3FE2">
            <w:pPr>
              <w:pStyle w:val="NormalWeb"/>
              <w:jc w:val="both"/>
              <w:rPr>
                <w:sz w:val="22"/>
                <w:szCs w:val="22"/>
              </w:rPr>
            </w:pPr>
            <w:r w:rsidRPr="00BF3BDE">
              <w:rPr>
                <w:sz w:val="22"/>
                <w:szCs w:val="22"/>
              </w:rPr>
              <w:t>2 Inception meeting reports</w:t>
            </w:r>
          </w:p>
          <w:p w:rsidR="00744C84" w:rsidRPr="00BF3BDE" w:rsidRDefault="00744C84" w:rsidP="001E3FE2">
            <w:pPr>
              <w:pStyle w:val="NormalWeb"/>
              <w:jc w:val="both"/>
              <w:rPr>
                <w:sz w:val="22"/>
                <w:szCs w:val="22"/>
              </w:rPr>
            </w:pPr>
            <w:r w:rsidRPr="00BF3BDE">
              <w:rPr>
                <w:sz w:val="22"/>
                <w:szCs w:val="22"/>
              </w:rPr>
              <w:t>3000 Copies of Resource material/Tools</w:t>
            </w:r>
          </w:p>
          <w:p w:rsidR="00744C84" w:rsidRPr="00BF3BDE" w:rsidRDefault="00744C84" w:rsidP="001E3FE2">
            <w:pPr>
              <w:pStyle w:val="NormalWeb"/>
              <w:jc w:val="both"/>
              <w:rPr>
                <w:sz w:val="22"/>
                <w:szCs w:val="22"/>
              </w:rPr>
            </w:pPr>
            <w:r w:rsidRPr="00BF3BDE">
              <w:rPr>
                <w:sz w:val="22"/>
                <w:szCs w:val="22"/>
              </w:rPr>
              <w:t>2 Training reports</w:t>
            </w:r>
          </w:p>
          <w:p w:rsidR="00744C84" w:rsidRPr="00BF3BDE" w:rsidRDefault="00744C84" w:rsidP="001E3FE2">
            <w:pPr>
              <w:pStyle w:val="NormalWeb"/>
              <w:jc w:val="both"/>
              <w:rPr>
                <w:sz w:val="22"/>
                <w:szCs w:val="22"/>
              </w:rPr>
            </w:pPr>
            <w:r w:rsidRPr="00BF3BDE">
              <w:rPr>
                <w:sz w:val="22"/>
                <w:szCs w:val="22"/>
              </w:rPr>
              <w:t>Certificates of Participation</w:t>
            </w:r>
          </w:p>
          <w:p w:rsidR="00744C84" w:rsidRPr="00BF3BDE" w:rsidRDefault="00744C84" w:rsidP="001E3FE2">
            <w:pPr>
              <w:pStyle w:val="NormalWeb"/>
              <w:jc w:val="both"/>
              <w:rPr>
                <w:sz w:val="22"/>
                <w:szCs w:val="22"/>
              </w:rPr>
            </w:pP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Access Capacity Needs Assessment tool</w:t>
            </w:r>
          </w:p>
          <w:p w:rsidR="00744C84" w:rsidRPr="00BF3BDE" w:rsidRDefault="00744C84" w:rsidP="001E3FE2">
            <w:pPr>
              <w:pStyle w:val="NormalWeb"/>
              <w:jc w:val="both"/>
              <w:rPr>
                <w:sz w:val="22"/>
                <w:szCs w:val="22"/>
              </w:rPr>
            </w:pPr>
            <w:r w:rsidRPr="00BF3BDE">
              <w:rPr>
                <w:sz w:val="22"/>
                <w:szCs w:val="22"/>
              </w:rPr>
              <w:t>Access capacity building strategy</w:t>
            </w:r>
          </w:p>
          <w:p w:rsidR="00744C84" w:rsidRPr="00BF3BDE" w:rsidRDefault="00744C84" w:rsidP="001E3FE2">
            <w:pPr>
              <w:pStyle w:val="NormalWeb"/>
              <w:jc w:val="both"/>
              <w:rPr>
                <w:sz w:val="22"/>
                <w:szCs w:val="22"/>
              </w:rPr>
            </w:pPr>
            <w:r w:rsidRPr="00BF3BDE">
              <w:rPr>
                <w:sz w:val="22"/>
                <w:szCs w:val="22"/>
              </w:rPr>
              <w:t>Interview beneficiaries and Review certificates of participation</w:t>
            </w:r>
          </w:p>
          <w:p w:rsidR="00744C84" w:rsidRPr="00BF3BDE" w:rsidRDefault="00744C84" w:rsidP="001E3FE2">
            <w:pPr>
              <w:pStyle w:val="NormalWeb"/>
              <w:jc w:val="both"/>
              <w:rPr>
                <w:sz w:val="22"/>
                <w:szCs w:val="22"/>
              </w:rPr>
            </w:pPr>
            <w:r w:rsidRPr="00BF3BDE">
              <w:rPr>
                <w:sz w:val="22"/>
                <w:szCs w:val="22"/>
              </w:rPr>
              <w:t xml:space="preserve">Visit Website </w:t>
            </w:r>
          </w:p>
        </w:tc>
        <w:tc>
          <w:tcPr>
            <w:tcW w:w="3709"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Government resource persons (PPDA, Line MDA/LG officials) effectively participate in community empowerment program to expose independent monitors.</w:t>
            </w:r>
          </w:p>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p>
        </w:tc>
      </w:tr>
      <w:tr w:rsidR="00744C84" w:rsidRPr="00083CE6" w:rsidTr="00194002">
        <w:trPr>
          <w:trHeight w:val="700"/>
        </w:trPr>
        <w:tc>
          <w:tcPr>
            <w:tcW w:w="3176" w:type="dxa"/>
          </w:tcPr>
          <w:p w:rsidR="00744C84" w:rsidRPr="00083CE6" w:rsidRDefault="00744C84" w:rsidP="00F80F12">
            <w:pPr>
              <w:pStyle w:val="Default"/>
              <w:numPr>
                <w:ilvl w:val="0"/>
                <w:numId w:val="13"/>
              </w:numPr>
              <w:rPr>
                <w:b/>
                <w:sz w:val="22"/>
                <w:szCs w:val="22"/>
              </w:rPr>
            </w:pPr>
            <w:r w:rsidRPr="007C31CF">
              <w:rPr>
                <w:b/>
              </w:rPr>
              <w:t>Awareness</w:t>
            </w:r>
            <w:r>
              <w:rPr>
                <w:b/>
              </w:rPr>
              <w:t xml:space="preserve"> public procurement monitoring r</w:t>
            </w:r>
            <w:r w:rsidRPr="007C31CF">
              <w:rPr>
                <w:b/>
              </w:rPr>
              <w:t xml:space="preserve">aised </w:t>
            </w:r>
            <w:r w:rsidRPr="00083CE6">
              <w:rPr>
                <w:b/>
                <w:sz w:val="22"/>
                <w:szCs w:val="22"/>
              </w:rPr>
              <w:t xml:space="preserve">Activities </w:t>
            </w:r>
          </w:p>
          <w:p w:rsidR="00744C84" w:rsidRPr="00AB36FA" w:rsidRDefault="00744C84" w:rsidP="00AB36FA">
            <w:pPr>
              <w:pStyle w:val="NoSpacing"/>
              <w:jc w:val="both"/>
              <w:rPr>
                <w:rFonts w:ascii="Times New Roman" w:hAnsi="Times New Roman"/>
              </w:rPr>
            </w:pPr>
            <w:r w:rsidRPr="00AB36FA">
              <w:rPr>
                <w:rFonts w:ascii="Times New Roman" w:hAnsi="Times New Roman"/>
              </w:rPr>
              <w:t>Gather and disseminate  information through prayer centers</w:t>
            </w:r>
          </w:p>
          <w:p w:rsidR="00744C84" w:rsidRPr="00AB36FA" w:rsidRDefault="00744C84" w:rsidP="00AB36FA">
            <w:pPr>
              <w:pStyle w:val="NoSpacing"/>
              <w:jc w:val="both"/>
              <w:rPr>
                <w:rFonts w:ascii="Times New Roman" w:hAnsi="Times New Roman"/>
              </w:rPr>
            </w:pPr>
            <w:r w:rsidRPr="00AB36FA">
              <w:rPr>
                <w:rFonts w:ascii="Times New Roman" w:hAnsi="Times New Roman"/>
              </w:rPr>
              <w:t>Citizens consultation and feedback through community forum days</w:t>
            </w:r>
          </w:p>
          <w:p w:rsidR="00744C84" w:rsidRPr="00AB36FA" w:rsidRDefault="00744C84" w:rsidP="00AB36FA">
            <w:pPr>
              <w:pStyle w:val="NoSpacing"/>
              <w:jc w:val="both"/>
              <w:rPr>
                <w:rFonts w:ascii="Times New Roman" w:hAnsi="Times New Roman"/>
              </w:rPr>
            </w:pPr>
            <w:r w:rsidRPr="00AB36FA">
              <w:rPr>
                <w:rFonts w:ascii="Times New Roman" w:hAnsi="Times New Roman"/>
              </w:rPr>
              <w:t>Media coverage</w:t>
            </w:r>
          </w:p>
          <w:p w:rsidR="00744C84" w:rsidRPr="00AB36FA" w:rsidRDefault="00744C84" w:rsidP="00AB36FA">
            <w:pPr>
              <w:pStyle w:val="NoSpacing"/>
              <w:jc w:val="both"/>
              <w:rPr>
                <w:rFonts w:ascii="Times New Roman" w:hAnsi="Times New Roman"/>
              </w:rPr>
            </w:pPr>
            <w:r w:rsidRPr="00AB36FA">
              <w:rPr>
                <w:rFonts w:ascii="Times New Roman" w:hAnsi="Times New Roman"/>
              </w:rPr>
              <w:t xml:space="preserve">Hold Quarterly Press conferences  </w:t>
            </w:r>
          </w:p>
          <w:p w:rsidR="00744C84" w:rsidRPr="00AB36FA" w:rsidRDefault="00744C84" w:rsidP="00AB36FA">
            <w:pPr>
              <w:pStyle w:val="NoSpacing"/>
              <w:jc w:val="both"/>
              <w:rPr>
                <w:rFonts w:ascii="Times New Roman" w:hAnsi="Times New Roman"/>
              </w:rPr>
            </w:pPr>
            <w:r w:rsidRPr="00AB36FA">
              <w:rPr>
                <w:rFonts w:ascii="Times New Roman" w:hAnsi="Times New Roman"/>
              </w:rPr>
              <w:t xml:space="preserve">Design Banners </w:t>
            </w:r>
          </w:p>
          <w:p w:rsidR="00744C84" w:rsidRPr="00AB36FA" w:rsidRDefault="00744C84" w:rsidP="00AB36FA">
            <w:pPr>
              <w:pStyle w:val="NoSpacing"/>
              <w:jc w:val="both"/>
              <w:rPr>
                <w:rFonts w:ascii="Times New Roman" w:hAnsi="Times New Roman"/>
              </w:rPr>
            </w:pPr>
            <w:r w:rsidRPr="00AB36FA">
              <w:rPr>
                <w:rFonts w:ascii="Times New Roman" w:hAnsi="Times New Roman"/>
              </w:rPr>
              <w:t xml:space="preserve">Design Wall messages and paint budget days/cycle </w:t>
            </w:r>
          </w:p>
          <w:p w:rsidR="00744C84" w:rsidRPr="007C31CF" w:rsidRDefault="00744C84" w:rsidP="00AB36FA">
            <w:pPr>
              <w:pStyle w:val="NoSpacing"/>
              <w:jc w:val="both"/>
              <w:rPr>
                <w:b/>
              </w:rPr>
            </w:pPr>
            <w:r w:rsidRPr="00AB36FA">
              <w:rPr>
                <w:rFonts w:ascii="Times New Roman" w:hAnsi="Times New Roman"/>
              </w:rPr>
              <w:t>Organize Local awareness campaign procession</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Community strategy in place</w:t>
            </w:r>
          </w:p>
          <w:p w:rsidR="00744C84" w:rsidRPr="00BF3BDE" w:rsidRDefault="00744C84" w:rsidP="001E3FE2">
            <w:pPr>
              <w:pStyle w:val="NormalWeb"/>
              <w:jc w:val="both"/>
              <w:rPr>
                <w:sz w:val="22"/>
                <w:szCs w:val="22"/>
              </w:rPr>
            </w:pPr>
            <w:r>
              <w:rPr>
                <w:sz w:val="22"/>
                <w:szCs w:val="22"/>
              </w:rPr>
              <w:t>1</w:t>
            </w:r>
            <w:r w:rsidRPr="00BF3BDE">
              <w:rPr>
                <w:sz w:val="22"/>
                <w:szCs w:val="22"/>
              </w:rPr>
              <w:t>0% of local community aware of initiative and good intentions</w:t>
            </w:r>
          </w:p>
          <w:p w:rsidR="00744C84" w:rsidRPr="00BF3BDE" w:rsidRDefault="00744C84" w:rsidP="001E3FE2">
            <w:pPr>
              <w:pStyle w:val="NormalWeb"/>
              <w:jc w:val="both"/>
              <w:rPr>
                <w:sz w:val="22"/>
                <w:szCs w:val="22"/>
              </w:rPr>
            </w:pPr>
            <w:r w:rsidRPr="00BF3BDE">
              <w:rPr>
                <w:sz w:val="22"/>
                <w:szCs w:val="22"/>
              </w:rPr>
              <w:t xml:space="preserve">Copies of Prayer center announcements </w:t>
            </w:r>
          </w:p>
          <w:p w:rsidR="00744C84" w:rsidRPr="00BF3BDE" w:rsidRDefault="00744C84" w:rsidP="001E3FE2">
            <w:pPr>
              <w:pStyle w:val="NormalWeb"/>
              <w:jc w:val="both"/>
              <w:rPr>
                <w:sz w:val="22"/>
                <w:szCs w:val="22"/>
              </w:rPr>
            </w:pPr>
            <w:r w:rsidRPr="00BF3BDE">
              <w:rPr>
                <w:sz w:val="22"/>
                <w:szCs w:val="22"/>
              </w:rPr>
              <w:t>4 Press Kits</w:t>
            </w:r>
          </w:p>
          <w:p w:rsidR="00744C84" w:rsidRPr="00BF3BDE" w:rsidRDefault="00744C84" w:rsidP="001E3FE2">
            <w:pPr>
              <w:pStyle w:val="NormalWeb"/>
              <w:jc w:val="both"/>
              <w:rPr>
                <w:sz w:val="22"/>
                <w:szCs w:val="22"/>
              </w:rPr>
            </w:pPr>
            <w:r w:rsidRPr="00BF3BDE">
              <w:rPr>
                <w:sz w:val="22"/>
                <w:szCs w:val="22"/>
              </w:rPr>
              <w:t>News releases</w:t>
            </w:r>
          </w:p>
          <w:p w:rsidR="00744C84" w:rsidRPr="00BF3BDE" w:rsidRDefault="00744C84" w:rsidP="001E3FE2">
            <w:pPr>
              <w:pStyle w:val="NormalWeb"/>
              <w:jc w:val="both"/>
              <w:rPr>
                <w:sz w:val="22"/>
                <w:szCs w:val="22"/>
              </w:rPr>
            </w:pPr>
            <w:r w:rsidRPr="00BF3BDE">
              <w:rPr>
                <w:sz w:val="22"/>
                <w:szCs w:val="22"/>
              </w:rPr>
              <w:t>Banner samples</w:t>
            </w:r>
          </w:p>
          <w:p w:rsidR="00744C84" w:rsidRPr="00BF3BDE" w:rsidRDefault="00744C84" w:rsidP="001E3FE2">
            <w:pPr>
              <w:pStyle w:val="NormalWeb"/>
              <w:jc w:val="both"/>
              <w:rPr>
                <w:sz w:val="22"/>
                <w:szCs w:val="22"/>
              </w:rPr>
            </w:pPr>
            <w:r w:rsidRPr="00BF3BDE">
              <w:rPr>
                <w:sz w:val="22"/>
                <w:szCs w:val="22"/>
              </w:rPr>
              <w:t xml:space="preserve">Wall message </w:t>
            </w:r>
          </w:p>
          <w:p w:rsidR="00744C84" w:rsidRPr="00BF3BDE" w:rsidRDefault="00744C84" w:rsidP="001E3FE2">
            <w:pPr>
              <w:pStyle w:val="NormalWeb"/>
              <w:jc w:val="both"/>
              <w:rPr>
                <w:sz w:val="22"/>
                <w:szCs w:val="22"/>
              </w:rPr>
            </w:pPr>
            <w:r w:rsidRPr="00BF3BDE">
              <w:rPr>
                <w:sz w:val="22"/>
                <w:szCs w:val="22"/>
              </w:rPr>
              <w:t>Placard messages</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Conduct Public poll</w:t>
            </w:r>
          </w:p>
          <w:p w:rsidR="00744C84" w:rsidRPr="00BF3BDE" w:rsidRDefault="00744C84" w:rsidP="001E3FE2">
            <w:pPr>
              <w:pStyle w:val="NormalWeb"/>
              <w:jc w:val="both"/>
              <w:rPr>
                <w:sz w:val="22"/>
                <w:szCs w:val="22"/>
              </w:rPr>
            </w:pPr>
            <w:r w:rsidRPr="00BF3BDE">
              <w:rPr>
                <w:sz w:val="22"/>
                <w:szCs w:val="22"/>
              </w:rPr>
              <w:t>Visit Website</w:t>
            </w:r>
          </w:p>
          <w:p w:rsidR="00744C84" w:rsidRPr="00BF3BDE" w:rsidRDefault="00744C84" w:rsidP="001E3FE2">
            <w:pPr>
              <w:pStyle w:val="NormalWeb"/>
              <w:jc w:val="both"/>
              <w:rPr>
                <w:sz w:val="22"/>
                <w:szCs w:val="22"/>
              </w:rPr>
            </w:pPr>
            <w:r w:rsidRPr="00BF3BDE">
              <w:rPr>
                <w:sz w:val="22"/>
                <w:szCs w:val="22"/>
              </w:rPr>
              <w:t>Interview Prayer Center administration</w:t>
            </w:r>
          </w:p>
          <w:p w:rsidR="00744C84" w:rsidRPr="00BF3BDE" w:rsidRDefault="00744C84" w:rsidP="001E3FE2">
            <w:pPr>
              <w:pStyle w:val="NormalWeb"/>
              <w:jc w:val="both"/>
              <w:rPr>
                <w:sz w:val="22"/>
                <w:szCs w:val="22"/>
              </w:rPr>
            </w:pPr>
            <w:r w:rsidRPr="00BF3BDE">
              <w:rPr>
                <w:sz w:val="22"/>
                <w:szCs w:val="22"/>
              </w:rPr>
              <w:t>Access Press Kit copies</w:t>
            </w:r>
          </w:p>
          <w:p w:rsidR="00744C84" w:rsidRPr="00BF3BDE" w:rsidRDefault="00744C84" w:rsidP="001E3FE2">
            <w:pPr>
              <w:pStyle w:val="NormalWeb"/>
              <w:jc w:val="both"/>
              <w:rPr>
                <w:sz w:val="22"/>
                <w:szCs w:val="22"/>
              </w:rPr>
            </w:pPr>
            <w:r w:rsidRPr="00BF3BDE">
              <w:rPr>
                <w:sz w:val="22"/>
                <w:szCs w:val="22"/>
              </w:rPr>
              <w:t>Access copies of news releases</w:t>
            </w:r>
          </w:p>
          <w:p w:rsidR="00744C84" w:rsidRPr="00BF3BDE" w:rsidRDefault="00744C84" w:rsidP="001E3FE2">
            <w:pPr>
              <w:pStyle w:val="NormalWeb"/>
              <w:jc w:val="both"/>
              <w:rPr>
                <w:sz w:val="22"/>
                <w:szCs w:val="22"/>
              </w:rPr>
            </w:pPr>
            <w:r w:rsidRPr="00BF3BDE">
              <w:rPr>
                <w:sz w:val="22"/>
                <w:szCs w:val="22"/>
              </w:rPr>
              <w:t>View banner messages</w:t>
            </w:r>
          </w:p>
          <w:p w:rsidR="00744C84" w:rsidRPr="00BF3BDE" w:rsidRDefault="00744C84" w:rsidP="001E3FE2">
            <w:pPr>
              <w:pStyle w:val="NormalWeb"/>
              <w:jc w:val="both"/>
              <w:rPr>
                <w:sz w:val="22"/>
                <w:szCs w:val="22"/>
              </w:rPr>
            </w:pPr>
            <w:r w:rsidRPr="00BF3BDE">
              <w:rPr>
                <w:sz w:val="22"/>
                <w:szCs w:val="22"/>
              </w:rPr>
              <w:t>View wall messages</w:t>
            </w:r>
          </w:p>
          <w:p w:rsidR="00744C84" w:rsidRPr="00BF3BDE" w:rsidRDefault="00744C84" w:rsidP="001E3FE2">
            <w:pPr>
              <w:pStyle w:val="NormalWeb"/>
              <w:jc w:val="both"/>
              <w:rPr>
                <w:sz w:val="22"/>
                <w:szCs w:val="22"/>
              </w:rPr>
            </w:pPr>
            <w:r w:rsidRPr="00BF3BDE">
              <w:rPr>
                <w:sz w:val="22"/>
                <w:szCs w:val="22"/>
              </w:rPr>
              <w:t>View placard messages</w:t>
            </w:r>
          </w:p>
        </w:tc>
        <w:tc>
          <w:tcPr>
            <w:tcW w:w="3709"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Empowered user committees mobilize Local community members to pay keen interest and offer audience to the initiative</w:t>
            </w:r>
          </w:p>
        </w:tc>
      </w:tr>
      <w:tr w:rsidR="00744C84" w:rsidRPr="00083CE6" w:rsidTr="00194002">
        <w:trPr>
          <w:trHeight w:val="700"/>
        </w:trPr>
        <w:tc>
          <w:tcPr>
            <w:tcW w:w="3176" w:type="dxa"/>
          </w:tcPr>
          <w:p w:rsidR="00744C84" w:rsidRPr="00083CE6" w:rsidRDefault="00744C84" w:rsidP="00F80F12">
            <w:pPr>
              <w:pStyle w:val="Default"/>
              <w:numPr>
                <w:ilvl w:val="0"/>
                <w:numId w:val="13"/>
              </w:numPr>
              <w:jc w:val="both"/>
              <w:rPr>
                <w:b/>
                <w:sz w:val="22"/>
                <w:szCs w:val="22"/>
              </w:rPr>
            </w:pPr>
          </w:p>
          <w:p w:rsidR="00744C84" w:rsidRPr="00083CE6" w:rsidRDefault="00744C84" w:rsidP="001E3FE2">
            <w:pPr>
              <w:pStyle w:val="Default"/>
              <w:ind w:left="720"/>
              <w:jc w:val="both"/>
              <w:rPr>
                <w:b/>
                <w:sz w:val="22"/>
                <w:szCs w:val="22"/>
              </w:rPr>
            </w:pPr>
            <w:r w:rsidRPr="007C31CF">
              <w:rPr>
                <w:b/>
              </w:rPr>
              <w:t>Tracking System for Public Procurement Budget/Expenditure streamlined</w:t>
            </w:r>
          </w:p>
          <w:p w:rsidR="00744C84" w:rsidRPr="00083CE6" w:rsidRDefault="00744C84" w:rsidP="001E3FE2">
            <w:pPr>
              <w:pStyle w:val="Default"/>
              <w:ind w:left="720"/>
              <w:jc w:val="both"/>
              <w:rPr>
                <w:b/>
                <w:sz w:val="22"/>
                <w:szCs w:val="22"/>
              </w:rPr>
            </w:pPr>
          </w:p>
          <w:p w:rsidR="00744C84" w:rsidRPr="00083CE6" w:rsidRDefault="00744C84" w:rsidP="001E3FE2">
            <w:pPr>
              <w:pStyle w:val="Default"/>
              <w:ind w:left="720"/>
              <w:jc w:val="both"/>
              <w:rPr>
                <w:b/>
                <w:sz w:val="22"/>
                <w:szCs w:val="22"/>
              </w:rPr>
            </w:pPr>
            <w:r w:rsidRPr="00083CE6">
              <w:rPr>
                <w:b/>
                <w:sz w:val="22"/>
                <w:szCs w:val="22"/>
              </w:rPr>
              <w:t>Activities</w:t>
            </w:r>
          </w:p>
          <w:p w:rsidR="00744C84" w:rsidRPr="00083CE6" w:rsidRDefault="00744C84" w:rsidP="00F80F12">
            <w:pPr>
              <w:pStyle w:val="Default"/>
              <w:numPr>
                <w:ilvl w:val="0"/>
                <w:numId w:val="15"/>
              </w:numPr>
              <w:jc w:val="both"/>
              <w:rPr>
                <w:sz w:val="22"/>
                <w:szCs w:val="22"/>
              </w:rPr>
            </w:pPr>
            <w:r w:rsidRPr="00083CE6">
              <w:rPr>
                <w:sz w:val="22"/>
                <w:szCs w:val="22"/>
              </w:rPr>
              <w:t>Coordinate community day for development planning</w:t>
            </w:r>
          </w:p>
          <w:p w:rsidR="00744C84" w:rsidRPr="00083CE6" w:rsidRDefault="00744C84" w:rsidP="00F80F12">
            <w:pPr>
              <w:pStyle w:val="Default"/>
              <w:numPr>
                <w:ilvl w:val="0"/>
                <w:numId w:val="15"/>
              </w:numPr>
              <w:jc w:val="both"/>
              <w:rPr>
                <w:sz w:val="22"/>
                <w:szCs w:val="22"/>
              </w:rPr>
            </w:pPr>
            <w:r w:rsidRPr="00083CE6">
              <w:rPr>
                <w:sz w:val="22"/>
                <w:szCs w:val="22"/>
              </w:rPr>
              <w:t>Coordinate participation in Budget Conferences’</w:t>
            </w:r>
          </w:p>
          <w:p w:rsidR="00744C84" w:rsidRPr="00083CE6" w:rsidRDefault="00744C84" w:rsidP="00F80F12">
            <w:pPr>
              <w:pStyle w:val="Default"/>
              <w:numPr>
                <w:ilvl w:val="0"/>
                <w:numId w:val="15"/>
              </w:numPr>
              <w:jc w:val="both"/>
              <w:rPr>
                <w:sz w:val="22"/>
                <w:szCs w:val="22"/>
              </w:rPr>
            </w:pPr>
            <w:r w:rsidRPr="00083CE6">
              <w:rPr>
                <w:sz w:val="22"/>
                <w:szCs w:val="22"/>
              </w:rPr>
              <w:t>Gather and disseminate financial data from Ministries, Districts, Sub counties</w:t>
            </w:r>
          </w:p>
          <w:p w:rsidR="00744C84" w:rsidRPr="00083CE6" w:rsidRDefault="00744C84" w:rsidP="00F80F12">
            <w:pPr>
              <w:pStyle w:val="Default"/>
              <w:numPr>
                <w:ilvl w:val="0"/>
                <w:numId w:val="15"/>
              </w:numPr>
              <w:jc w:val="both"/>
              <w:rPr>
                <w:b/>
                <w:sz w:val="22"/>
                <w:szCs w:val="22"/>
              </w:rPr>
            </w:pPr>
            <w:r w:rsidRPr="00083CE6">
              <w:rPr>
                <w:sz w:val="22"/>
                <w:szCs w:val="22"/>
              </w:rPr>
              <w:t>Conduct validation study</w:t>
            </w:r>
          </w:p>
          <w:p w:rsidR="00744C84" w:rsidRPr="00083CE6" w:rsidRDefault="00744C84" w:rsidP="00B547A3">
            <w:pPr>
              <w:pStyle w:val="Default"/>
              <w:ind w:left="720"/>
              <w:jc w:val="both"/>
              <w:rPr>
                <w:b/>
                <w:sz w:val="22"/>
                <w:szCs w:val="22"/>
              </w:rPr>
            </w:pP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Tools</w:t>
            </w:r>
          </w:p>
          <w:p w:rsidR="00744C84" w:rsidRPr="00BF3BDE" w:rsidRDefault="00744C84" w:rsidP="001E3FE2">
            <w:pPr>
              <w:pStyle w:val="NormalWeb"/>
              <w:jc w:val="both"/>
              <w:rPr>
                <w:sz w:val="22"/>
                <w:szCs w:val="22"/>
              </w:rPr>
            </w:pPr>
            <w:r w:rsidRPr="00BF3BDE">
              <w:rPr>
                <w:sz w:val="22"/>
                <w:szCs w:val="22"/>
              </w:rPr>
              <w:t>Data reports</w:t>
            </w:r>
          </w:p>
          <w:p w:rsidR="00744C84" w:rsidRPr="00BF3BDE" w:rsidRDefault="00744C84" w:rsidP="001E3FE2">
            <w:pPr>
              <w:pStyle w:val="NormalWeb"/>
              <w:jc w:val="both"/>
              <w:rPr>
                <w:sz w:val="22"/>
                <w:szCs w:val="22"/>
              </w:rPr>
            </w:pPr>
            <w:r w:rsidRPr="00BF3BDE">
              <w:rPr>
                <w:sz w:val="22"/>
                <w:szCs w:val="22"/>
              </w:rPr>
              <w:t xml:space="preserve">Submissions to Budget Conferences and reports on proceedings </w:t>
            </w:r>
          </w:p>
          <w:p w:rsidR="00744C84" w:rsidRPr="00BF3BDE" w:rsidRDefault="00744C84" w:rsidP="001E3FE2">
            <w:pPr>
              <w:pStyle w:val="NormalWeb"/>
              <w:jc w:val="both"/>
              <w:rPr>
                <w:sz w:val="22"/>
                <w:szCs w:val="22"/>
              </w:rPr>
            </w:pPr>
            <w:r w:rsidRPr="00BF3BDE">
              <w:rPr>
                <w:sz w:val="22"/>
                <w:szCs w:val="22"/>
              </w:rPr>
              <w:t>NAADs Financial releases from Government offices at different levels</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Access and review documents produced</w:t>
            </w:r>
          </w:p>
        </w:tc>
        <w:tc>
          <w:tcPr>
            <w:tcW w:w="3709"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Line MDAs &amp; LGs financial and related service departments make timely dissemination of information on financial releases and Clients/Citizens’ Charters to lower levels.</w:t>
            </w:r>
          </w:p>
          <w:p w:rsidR="00744C84" w:rsidRPr="00BF3BDE" w:rsidRDefault="00744C84" w:rsidP="001E3FE2">
            <w:pPr>
              <w:pStyle w:val="NormalWeb"/>
              <w:jc w:val="both"/>
              <w:rPr>
                <w:sz w:val="22"/>
                <w:szCs w:val="22"/>
              </w:rPr>
            </w:pPr>
            <w:r w:rsidRPr="00BF3BDE">
              <w:rPr>
                <w:sz w:val="22"/>
                <w:szCs w:val="22"/>
              </w:rPr>
              <w:t>Local Governments open up budgeting process</w:t>
            </w:r>
          </w:p>
          <w:p w:rsidR="00744C84" w:rsidRPr="00BF3BDE" w:rsidRDefault="00744C84" w:rsidP="001E3FE2">
            <w:pPr>
              <w:pStyle w:val="NormalWeb"/>
              <w:jc w:val="both"/>
              <w:rPr>
                <w:sz w:val="22"/>
                <w:szCs w:val="22"/>
              </w:rPr>
            </w:pPr>
            <w:r w:rsidRPr="00BF3BDE">
              <w:rPr>
                <w:sz w:val="22"/>
                <w:szCs w:val="22"/>
              </w:rPr>
              <w:t>Organizers of budget review conferences shares timely information</w:t>
            </w:r>
          </w:p>
        </w:tc>
      </w:tr>
      <w:tr w:rsidR="00744C84" w:rsidRPr="00083CE6" w:rsidTr="00194002">
        <w:trPr>
          <w:trHeight w:val="700"/>
        </w:trPr>
        <w:tc>
          <w:tcPr>
            <w:tcW w:w="3176" w:type="dxa"/>
          </w:tcPr>
          <w:p w:rsidR="00744C84" w:rsidRPr="00083CE6" w:rsidRDefault="00744C84" w:rsidP="00F80F12">
            <w:pPr>
              <w:pStyle w:val="Default"/>
              <w:numPr>
                <w:ilvl w:val="0"/>
                <w:numId w:val="13"/>
              </w:numPr>
              <w:jc w:val="both"/>
              <w:rPr>
                <w:b/>
                <w:sz w:val="22"/>
                <w:szCs w:val="22"/>
              </w:rPr>
            </w:pPr>
            <w:r w:rsidRPr="007C31CF">
              <w:rPr>
                <w:b/>
              </w:rPr>
              <w:t>Model Citizens Participation Policy Reviewed and Discussed</w:t>
            </w:r>
            <w:r w:rsidRPr="00083CE6">
              <w:rPr>
                <w:b/>
                <w:sz w:val="22"/>
                <w:szCs w:val="22"/>
              </w:rPr>
              <w:t xml:space="preserve"> </w:t>
            </w:r>
          </w:p>
          <w:p w:rsidR="00744C84" w:rsidRPr="00083CE6" w:rsidRDefault="00744C84" w:rsidP="001E3FE2">
            <w:pPr>
              <w:pStyle w:val="Default"/>
              <w:ind w:left="720"/>
              <w:jc w:val="both"/>
              <w:rPr>
                <w:b/>
                <w:sz w:val="22"/>
                <w:szCs w:val="22"/>
              </w:rPr>
            </w:pPr>
          </w:p>
          <w:p w:rsidR="00744C84" w:rsidRPr="00083CE6" w:rsidRDefault="00744C84" w:rsidP="001E3FE2">
            <w:pPr>
              <w:pStyle w:val="Default"/>
              <w:ind w:left="720"/>
              <w:jc w:val="both"/>
              <w:rPr>
                <w:b/>
                <w:sz w:val="22"/>
                <w:szCs w:val="22"/>
              </w:rPr>
            </w:pPr>
            <w:r w:rsidRPr="00083CE6">
              <w:rPr>
                <w:b/>
                <w:sz w:val="22"/>
                <w:szCs w:val="22"/>
              </w:rPr>
              <w:t>Activities</w:t>
            </w:r>
          </w:p>
          <w:p w:rsidR="00744C84" w:rsidRPr="007C31CF" w:rsidRDefault="00744C84" w:rsidP="001E3FE2">
            <w:pPr>
              <w:pStyle w:val="NormalWeb"/>
              <w:jc w:val="both"/>
              <w:rPr>
                <w:sz w:val="22"/>
                <w:szCs w:val="22"/>
              </w:rPr>
            </w:pPr>
            <w:r w:rsidRPr="007C31CF">
              <w:rPr>
                <w:sz w:val="22"/>
                <w:szCs w:val="22"/>
              </w:rPr>
              <w:t>Produce final policy draft</w:t>
            </w:r>
          </w:p>
          <w:p w:rsidR="00744C84" w:rsidRPr="007C31CF" w:rsidRDefault="00744C84" w:rsidP="001E3FE2">
            <w:pPr>
              <w:pStyle w:val="NormalWeb"/>
              <w:jc w:val="both"/>
              <w:rPr>
                <w:sz w:val="22"/>
                <w:szCs w:val="22"/>
              </w:rPr>
            </w:pPr>
            <w:r w:rsidRPr="007C31CF">
              <w:rPr>
                <w:sz w:val="22"/>
                <w:szCs w:val="22"/>
              </w:rPr>
              <w:t>Produce National Roll out proposal</w:t>
            </w:r>
          </w:p>
          <w:p w:rsidR="00744C84" w:rsidRDefault="00744C84" w:rsidP="001E3FE2">
            <w:pPr>
              <w:pStyle w:val="NormalWeb"/>
              <w:jc w:val="both"/>
              <w:rPr>
                <w:b/>
                <w:sz w:val="22"/>
                <w:szCs w:val="22"/>
              </w:rPr>
            </w:pPr>
            <w:r w:rsidRPr="007C31CF">
              <w:rPr>
                <w:sz w:val="22"/>
                <w:szCs w:val="22"/>
              </w:rPr>
              <w:t>Coordinate information releases through Prayer centers, Community days</w:t>
            </w:r>
            <w:r w:rsidRPr="007C31CF">
              <w:rPr>
                <w:b/>
                <w:sz w:val="22"/>
                <w:szCs w:val="22"/>
              </w:rPr>
              <w:t xml:space="preserve"> </w:t>
            </w:r>
          </w:p>
          <w:p w:rsidR="00744C84" w:rsidRPr="007C31CF" w:rsidRDefault="00744C84" w:rsidP="001E3FE2">
            <w:pPr>
              <w:pStyle w:val="NormalWeb"/>
              <w:jc w:val="both"/>
              <w:rPr>
                <w:b/>
                <w:sz w:val="22"/>
                <w:szCs w:val="22"/>
              </w:rPr>
            </w:pP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Endorsed Bye Law</w:t>
            </w:r>
          </w:p>
          <w:p w:rsidR="00744C84" w:rsidRPr="00BF3BDE" w:rsidRDefault="00744C84" w:rsidP="001E3FE2">
            <w:pPr>
              <w:pStyle w:val="NormalWeb"/>
              <w:jc w:val="both"/>
              <w:rPr>
                <w:sz w:val="22"/>
                <w:szCs w:val="22"/>
              </w:rPr>
            </w:pPr>
            <w:r w:rsidRPr="00BF3BDE">
              <w:rPr>
                <w:sz w:val="22"/>
                <w:szCs w:val="22"/>
              </w:rPr>
              <w:t>Roll out template</w:t>
            </w:r>
          </w:p>
          <w:p w:rsidR="00744C84" w:rsidRPr="00BF3BDE" w:rsidRDefault="00744C84" w:rsidP="001E3FE2">
            <w:pPr>
              <w:pStyle w:val="NormalWeb"/>
              <w:jc w:val="both"/>
              <w:rPr>
                <w:sz w:val="22"/>
                <w:szCs w:val="22"/>
              </w:rPr>
            </w:pPr>
            <w:r w:rsidRPr="00BF3BDE">
              <w:rPr>
                <w:sz w:val="22"/>
                <w:szCs w:val="22"/>
              </w:rPr>
              <w:t xml:space="preserve">Information packages </w:t>
            </w:r>
          </w:p>
          <w:p w:rsidR="00744C84" w:rsidRPr="00BF3BDE" w:rsidRDefault="00744C84" w:rsidP="001E3FE2">
            <w:pPr>
              <w:pStyle w:val="NormalWeb"/>
              <w:jc w:val="both"/>
              <w:rPr>
                <w:sz w:val="22"/>
                <w:szCs w:val="22"/>
              </w:rPr>
            </w:pPr>
            <w:r w:rsidRPr="00BF3BDE">
              <w:rPr>
                <w:sz w:val="22"/>
                <w:szCs w:val="22"/>
              </w:rPr>
              <w:t>Quarterly Performance reports shared and reviewed</w:t>
            </w:r>
          </w:p>
          <w:p w:rsidR="00744C84" w:rsidRPr="00BF3BDE" w:rsidRDefault="00744C84" w:rsidP="001E3FE2">
            <w:pPr>
              <w:pStyle w:val="NormalWeb"/>
              <w:jc w:val="both"/>
              <w:rPr>
                <w:sz w:val="22"/>
                <w:szCs w:val="22"/>
              </w:rPr>
            </w:pPr>
            <w:r w:rsidRPr="00BF3BDE">
              <w:rPr>
                <w:sz w:val="22"/>
                <w:szCs w:val="22"/>
              </w:rPr>
              <w:t>Citizens Forum reports</w:t>
            </w:r>
          </w:p>
        </w:tc>
        <w:tc>
          <w:tcPr>
            <w:tcW w:w="3086"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 xml:space="preserve">Access and review Policy Issues, demands and resolutions </w:t>
            </w:r>
          </w:p>
          <w:p w:rsidR="00744C84" w:rsidRPr="00BF3BDE" w:rsidRDefault="00744C84" w:rsidP="001E3FE2">
            <w:pPr>
              <w:pStyle w:val="NormalWeb"/>
              <w:jc w:val="both"/>
              <w:rPr>
                <w:sz w:val="22"/>
                <w:szCs w:val="22"/>
              </w:rPr>
            </w:pPr>
            <w:r w:rsidRPr="00BF3BDE">
              <w:rPr>
                <w:sz w:val="22"/>
                <w:szCs w:val="22"/>
              </w:rPr>
              <w:t>Visit website</w:t>
            </w:r>
          </w:p>
          <w:p w:rsidR="00744C84" w:rsidRPr="00BF3BDE" w:rsidRDefault="00744C84" w:rsidP="001E3FE2">
            <w:pPr>
              <w:pStyle w:val="NormalWeb"/>
              <w:jc w:val="both"/>
              <w:rPr>
                <w:sz w:val="22"/>
                <w:szCs w:val="22"/>
              </w:rPr>
            </w:pPr>
            <w:r w:rsidRPr="00BF3BDE">
              <w:rPr>
                <w:sz w:val="22"/>
                <w:szCs w:val="22"/>
              </w:rPr>
              <w:t>Access Endorsed Bye Law</w:t>
            </w:r>
          </w:p>
          <w:p w:rsidR="00744C84" w:rsidRPr="00BF3BDE" w:rsidRDefault="00744C84" w:rsidP="001E3FE2">
            <w:pPr>
              <w:pStyle w:val="NormalWeb"/>
              <w:jc w:val="both"/>
              <w:rPr>
                <w:sz w:val="22"/>
                <w:szCs w:val="22"/>
              </w:rPr>
            </w:pPr>
          </w:p>
        </w:tc>
        <w:tc>
          <w:tcPr>
            <w:tcW w:w="3709" w:type="dxa"/>
          </w:tcPr>
          <w:p w:rsidR="00744C84" w:rsidRPr="00BF3BDE" w:rsidRDefault="00744C84" w:rsidP="001E3FE2">
            <w:pPr>
              <w:pStyle w:val="NormalWeb"/>
              <w:jc w:val="both"/>
              <w:rPr>
                <w:sz w:val="22"/>
                <w:szCs w:val="22"/>
              </w:rPr>
            </w:pPr>
          </w:p>
          <w:p w:rsidR="00744C84" w:rsidRPr="00BF3BDE" w:rsidRDefault="00744C84" w:rsidP="001E3FE2">
            <w:pPr>
              <w:pStyle w:val="NormalWeb"/>
              <w:jc w:val="both"/>
              <w:rPr>
                <w:sz w:val="22"/>
                <w:szCs w:val="22"/>
              </w:rPr>
            </w:pPr>
            <w:r w:rsidRPr="00BF3BDE">
              <w:rPr>
                <w:sz w:val="22"/>
                <w:szCs w:val="22"/>
              </w:rPr>
              <w:t>Community monitors maintain monitoring momentum and implement 2 way feedback mechanism</w:t>
            </w:r>
          </w:p>
          <w:p w:rsidR="00744C84" w:rsidRPr="00BF3BDE" w:rsidRDefault="00744C84" w:rsidP="001E3FE2">
            <w:pPr>
              <w:pStyle w:val="NormalWeb"/>
              <w:jc w:val="both"/>
              <w:rPr>
                <w:sz w:val="22"/>
                <w:szCs w:val="22"/>
              </w:rPr>
            </w:pPr>
            <w:r w:rsidRPr="00BF3BDE">
              <w:rPr>
                <w:sz w:val="22"/>
                <w:szCs w:val="22"/>
              </w:rPr>
              <w:t>Local Government authorities embrace social accountability initiative and promote them</w:t>
            </w:r>
          </w:p>
          <w:p w:rsidR="00744C84" w:rsidRPr="00BF3BDE" w:rsidRDefault="00744C84" w:rsidP="001E3FE2">
            <w:pPr>
              <w:pStyle w:val="NormalWeb"/>
              <w:jc w:val="both"/>
              <w:rPr>
                <w:sz w:val="22"/>
                <w:szCs w:val="22"/>
              </w:rPr>
            </w:pPr>
            <w:r w:rsidRPr="00BF3BDE">
              <w:rPr>
                <w:sz w:val="22"/>
                <w:szCs w:val="22"/>
              </w:rPr>
              <w:t>Local Governments will effectively disseminate and promote enforcement  of new bye law</w:t>
            </w:r>
          </w:p>
        </w:tc>
      </w:tr>
    </w:tbl>
    <w:p w:rsidR="00744C84" w:rsidRDefault="00744C84" w:rsidP="00053080">
      <w:pPr>
        <w:pStyle w:val="NormalWeb"/>
        <w:rPr>
          <w:sz w:val="22"/>
          <w:szCs w:val="22"/>
        </w:rPr>
      </w:pPr>
    </w:p>
    <w:p w:rsidR="00744C84" w:rsidRDefault="00744C84" w:rsidP="00053080">
      <w:pPr>
        <w:pStyle w:val="NormalWeb"/>
        <w:rPr>
          <w:sz w:val="22"/>
          <w:szCs w:val="22"/>
        </w:rPr>
      </w:pPr>
    </w:p>
    <w:p w:rsidR="00744C84" w:rsidRPr="00F80F12" w:rsidRDefault="00744C84" w:rsidP="00F80F12">
      <w:pPr>
        <w:pStyle w:val="NormalWeb"/>
        <w:rPr>
          <w:b/>
          <w:sz w:val="22"/>
          <w:szCs w:val="22"/>
        </w:rPr>
      </w:pPr>
      <w:r w:rsidRPr="00F80F12">
        <w:rPr>
          <w:b/>
          <w:sz w:val="22"/>
          <w:szCs w:val="22"/>
        </w:rPr>
        <w:t>Stakeholders mapping</w:t>
      </w:r>
    </w:p>
    <w:tbl>
      <w:tblPr>
        <w:tblpPr w:leftFromText="180" w:rightFromText="180" w:vertAnchor="text" w:horzAnchor="margin" w:tblpXSpec="center" w:tblpY="494"/>
        <w:tblW w:w="14455" w:type="dxa"/>
        <w:tblLayout w:type="fixed"/>
        <w:tblLook w:val="0000"/>
      </w:tblPr>
      <w:tblGrid>
        <w:gridCol w:w="1384"/>
        <w:gridCol w:w="2268"/>
        <w:gridCol w:w="3402"/>
        <w:gridCol w:w="3260"/>
        <w:gridCol w:w="2127"/>
        <w:gridCol w:w="2014"/>
      </w:tblGrid>
      <w:tr w:rsidR="00744C84" w:rsidRPr="00083CE6" w:rsidTr="00B547A3">
        <w:trPr>
          <w:trHeight w:val="675"/>
          <w:tblHeader/>
        </w:trPr>
        <w:tc>
          <w:tcPr>
            <w:tcW w:w="1384" w:type="dxa"/>
            <w:tcBorders>
              <w:top w:val="single" w:sz="4" w:space="0" w:color="auto"/>
              <w:left w:val="single" w:sz="4" w:space="0" w:color="auto"/>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Stakeholder group</w:t>
            </w:r>
          </w:p>
        </w:tc>
        <w:tc>
          <w:tcPr>
            <w:tcW w:w="2268" w:type="dxa"/>
            <w:tcBorders>
              <w:top w:val="single" w:sz="4" w:space="0" w:color="auto"/>
              <w:left w:val="nil"/>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Group role</w:t>
            </w:r>
          </w:p>
        </w:tc>
        <w:tc>
          <w:tcPr>
            <w:tcW w:w="3402" w:type="dxa"/>
            <w:tcBorders>
              <w:top w:val="single" w:sz="4" w:space="0" w:color="auto"/>
              <w:left w:val="nil"/>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 xml:space="preserve">Capacity needed </w:t>
            </w:r>
          </w:p>
        </w:tc>
        <w:tc>
          <w:tcPr>
            <w:tcW w:w="3260" w:type="dxa"/>
            <w:tcBorders>
              <w:top w:val="single" w:sz="4" w:space="0" w:color="auto"/>
              <w:left w:val="nil"/>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 xml:space="preserve"> Expected outcome</w:t>
            </w:r>
          </w:p>
        </w:tc>
        <w:tc>
          <w:tcPr>
            <w:tcW w:w="2127" w:type="dxa"/>
            <w:tcBorders>
              <w:top w:val="single" w:sz="4" w:space="0" w:color="auto"/>
              <w:left w:val="nil"/>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In charge</w:t>
            </w:r>
          </w:p>
        </w:tc>
        <w:tc>
          <w:tcPr>
            <w:tcW w:w="2014" w:type="dxa"/>
            <w:tcBorders>
              <w:top w:val="single" w:sz="4" w:space="0" w:color="auto"/>
              <w:left w:val="nil"/>
              <w:bottom w:val="single" w:sz="4" w:space="0" w:color="auto"/>
              <w:right w:val="single" w:sz="4" w:space="0" w:color="auto"/>
            </w:tcBorders>
            <w:shd w:val="clear" w:color="auto" w:fill="99CCFF"/>
            <w:vAlign w:val="center"/>
          </w:tcPr>
          <w:p w:rsidR="00744C84" w:rsidRPr="00083CE6" w:rsidRDefault="00744C84" w:rsidP="00B547A3">
            <w:pPr>
              <w:jc w:val="center"/>
              <w:rPr>
                <w:rFonts w:ascii="Arial" w:hAnsi="Arial" w:cs="Arial"/>
                <w:b/>
                <w:bCs/>
                <w:sz w:val="20"/>
                <w:szCs w:val="20"/>
              </w:rPr>
            </w:pPr>
            <w:r w:rsidRPr="00083CE6">
              <w:rPr>
                <w:rFonts w:ascii="Arial" w:hAnsi="Arial" w:cs="Arial"/>
                <w:b/>
                <w:bCs/>
                <w:sz w:val="20"/>
                <w:szCs w:val="20"/>
              </w:rPr>
              <w:t>Links to other stakeholder groups</w:t>
            </w: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8 NAADs User committees</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Mobilize and Coordinate the final beneficiaries - Agriculture/NAADs service users to oversee services and give feedback</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Information sourcing and dissemination  on Targeted NAADs management/procurement  budgets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Representation of Agriculture/NAADs service users in development policy making process</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Conduct Public Expenditure Tracking</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Participate in Budget Conferences, review plans</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6"/>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Validation procurement reports </w:t>
            </w:r>
          </w:p>
          <w:p w:rsidR="00744C84" w:rsidRPr="00083CE6" w:rsidRDefault="00744C84" w:rsidP="00B547A3">
            <w:pPr>
              <w:spacing w:before="40" w:after="4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Awareness of right to access   public information related to NAADs budgeting/procurement &amp; performance standards.</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Ability to apply budget tracking and social accountability tools.</w:t>
            </w: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Ability to monitor &amp; inform Citizen’s Accountability Forum  on outputs indicators, quality of service delivery and procurement issues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Competence to engage policy makers and service providers using evidence based information</w:t>
            </w: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Knowledge of Rights Based Approach to Budgeting</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Ability to interpret policies and propose policy scenarios/options, </w:t>
            </w:r>
          </w:p>
          <w:p w:rsidR="00744C84" w:rsidRPr="00083CE6" w:rsidRDefault="00744C84" w:rsidP="00F80F12">
            <w:pPr>
              <w:numPr>
                <w:ilvl w:val="0"/>
                <w:numId w:val="5"/>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Ability to interpret source documents, value assessment of budgets/farm inputs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5"/>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Report writing/Documentation skills</w:t>
            </w:r>
          </w:p>
          <w:p w:rsidR="00744C84" w:rsidRPr="00083CE6" w:rsidRDefault="00744C84" w:rsidP="00F80F12">
            <w:pPr>
              <w:numPr>
                <w:ilvl w:val="0"/>
                <w:numId w:val="5"/>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Capacity to participate in policy and law formulation forum</w:t>
            </w:r>
          </w:p>
          <w:p w:rsidR="00744C84" w:rsidRPr="00083CE6" w:rsidRDefault="00744C84" w:rsidP="00F80F12">
            <w:pPr>
              <w:numPr>
                <w:ilvl w:val="0"/>
                <w:numId w:val="5"/>
              </w:numPr>
              <w:tabs>
                <w:tab w:val="clear" w:pos="720"/>
                <w:tab w:val="num" w:pos="267"/>
              </w:tabs>
              <w:spacing w:before="40" w:after="40" w:line="240" w:lineRule="auto"/>
              <w:ind w:left="267" w:hanging="267"/>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Citizens’ evidence based demand for downward accountability.  transparency  and participation in procurement budgeting formalized and sustained</w:t>
            </w:r>
          </w:p>
          <w:p w:rsidR="00744C84" w:rsidRPr="00083CE6" w:rsidRDefault="00744C84" w:rsidP="00B547A3">
            <w:pPr>
              <w:spacing w:before="40" w:after="40"/>
              <w:jc w:val="both"/>
              <w:rPr>
                <w:rFonts w:ascii="Arial" w:hAnsi="Arial" w:cs="Arial"/>
                <w:sz w:val="20"/>
                <w:szCs w:val="20"/>
              </w:rPr>
            </w:pP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Budget leakages reduced</w:t>
            </w: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Monitoring compliance to Agriculture/NAADs procurement guidelines/ service standards / Clients Charters increased</w:t>
            </w:r>
          </w:p>
          <w:p w:rsidR="00744C84" w:rsidRPr="00083CE6" w:rsidRDefault="00744C84" w:rsidP="00B547A3">
            <w:pPr>
              <w:spacing w:before="40" w:after="40"/>
              <w:ind w:left="317"/>
              <w:jc w:val="both"/>
              <w:rPr>
                <w:rFonts w:ascii="Arial" w:hAnsi="Arial" w:cs="Arial"/>
                <w:sz w:val="20"/>
                <w:szCs w:val="20"/>
              </w:rPr>
            </w:pP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 xml:space="preserve">Confidence built to increase civic engagement on procurement accountability   </w:t>
            </w:r>
          </w:p>
          <w:p w:rsidR="00744C84" w:rsidRPr="00083CE6" w:rsidRDefault="00744C84" w:rsidP="00B547A3">
            <w:pPr>
              <w:spacing w:before="40" w:after="40"/>
              <w:jc w:val="both"/>
              <w:rPr>
                <w:rFonts w:ascii="Arial" w:hAnsi="Arial" w:cs="Arial"/>
                <w:sz w:val="20"/>
                <w:szCs w:val="20"/>
              </w:rPr>
            </w:pP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 xml:space="preserve">Knowledge to effectively utilize  newly proposed 2 way feedback mechanisms  </w:t>
            </w:r>
          </w:p>
          <w:p w:rsidR="00744C84" w:rsidRPr="00083CE6" w:rsidRDefault="00744C84" w:rsidP="00B547A3">
            <w:pPr>
              <w:spacing w:before="40" w:after="40"/>
              <w:jc w:val="both"/>
              <w:rPr>
                <w:rFonts w:ascii="Arial" w:hAnsi="Arial" w:cs="Arial"/>
                <w:sz w:val="20"/>
                <w:szCs w:val="20"/>
              </w:rPr>
            </w:pP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Dissemination of NAADs financial guidelines among monitoring agencies</w:t>
            </w:r>
          </w:p>
          <w:p w:rsidR="00744C84" w:rsidRPr="00083CE6" w:rsidRDefault="00744C84" w:rsidP="00F80F12">
            <w:pPr>
              <w:numPr>
                <w:ilvl w:val="0"/>
                <w:numId w:val="5"/>
              </w:numPr>
              <w:tabs>
                <w:tab w:val="clear" w:pos="720"/>
              </w:tabs>
              <w:spacing w:before="40" w:after="40"/>
              <w:ind w:left="317" w:hanging="142"/>
              <w:jc w:val="both"/>
              <w:rPr>
                <w:rFonts w:ascii="Arial" w:hAnsi="Arial" w:cs="Arial"/>
                <w:sz w:val="20"/>
                <w:szCs w:val="20"/>
              </w:rPr>
            </w:pPr>
            <w:r w:rsidRPr="00083CE6">
              <w:rPr>
                <w:rFonts w:ascii="Arial" w:hAnsi="Arial" w:cs="Arial"/>
                <w:sz w:val="20"/>
                <w:szCs w:val="20"/>
              </w:rPr>
              <w:t>Public legal education</w:t>
            </w: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52"/>
              </w:tabs>
              <w:spacing w:before="40" w:after="40" w:line="240" w:lineRule="auto"/>
              <w:ind w:left="244" w:hanging="244"/>
              <w:jc w:val="both"/>
              <w:rPr>
                <w:rFonts w:ascii="Arial" w:hAnsi="Arial" w:cs="Arial"/>
                <w:sz w:val="20"/>
                <w:szCs w:val="20"/>
              </w:rPr>
            </w:pPr>
            <w:r w:rsidRPr="00083CE6">
              <w:rPr>
                <w:rFonts w:ascii="Arial" w:hAnsi="Arial" w:cs="Arial"/>
                <w:sz w:val="20"/>
                <w:szCs w:val="20"/>
              </w:rPr>
              <w:t>INFOC Uganda Project  team acts as facilitator of capacity building component of this project</w:t>
            </w:r>
          </w:p>
          <w:p w:rsidR="00744C84" w:rsidRPr="00083CE6" w:rsidRDefault="00744C84" w:rsidP="00B547A3">
            <w:pPr>
              <w:spacing w:before="40" w:after="40" w:line="240" w:lineRule="auto"/>
              <w:ind w:left="244"/>
              <w:jc w:val="both"/>
              <w:rPr>
                <w:rFonts w:ascii="Arial" w:hAnsi="Arial" w:cs="Arial"/>
                <w:sz w:val="20"/>
                <w:szCs w:val="20"/>
              </w:rPr>
            </w:pPr>
          </w:p>
          <w:p w:rsidR="00744C84" w:rsidRPr="00083CE6" w:rsidRDefault="00744C84" w:rsidP="00B547A3">
            <w:pPr>
              <w:spacing w:before="40" w:after="40" w:line="240" w:lineRule="auto"/>
              <w:ind w:left="244"/>
              <w:jc w:val="bot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244" w:hanging="244"/>
              <w:jc w:val="both"/>
              <w:rPr>
                <w:rFonts w:ascii="Arial" w:hAnsi="Arial" w:cs="Arial"/>
                <w:sz w:val="20"/>
                <w:szCs w:val="20"/>
              </w:rPr>
            </w:pPr>
            <w:r w:rsidRPr="00083CE6">
              <w:rPr>
                <w:rFonts w:ascii="Arial" w:hAnsi="Arial" w:cs="Arial"/>
                <w:sz w:val="20"/>
                <w:szCs w:val="20"/>
              </w:rPr>
              <w:t>Sector technical support team will elaborate the financial procedures &amp; guidelines</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244" w:hanging="244"/>
              <w:jc w:val="both"/>
              <w:rPr>
                <w:rFonts w:ascii="Arial" w:hAnsi="Arial" w:cs="Arial"/>
                <w:sz w:val="20"/>
                <w:szCs w:val="20"/>
              </w:rPr>
            </w:pPr>
            <w:r w:rsidRPr="00083CE6">
              <w:rPr>
                <w:rFonts w:ascii="Arial" w:hAnsi="Arial" w:cs="Arial"/>
                <w:sz w:val="20"/>
                <w:szCs w:val="20"/>
              </w:rPr>
              <w:t xml:space="preserve">INFOC Project team will enhance policy analysis skills </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244" w:hanging="244"/>
              <w:jc w:val="both"/>
              <w:rPr>
                <w:rFonts w:ascii="Arial" w:hAnsi="Arial" w:cs="Arial"/>
                <w:sz w:val="20"/>
                <w:szCs w:val="20"/>
              </w:rPr>
            </w:pPr>
            <w:r w:rsidRPr="00083CE6">
              <w:rPr>
                <w:rFonts w:ascii="Arial" w:hAnsi="Arial" w:cs="Arial"/>
                <w:sz w:val="20"/>
                <w:szCs w:val="20"/>
              </w:rPr>
              <w:t>INFOC Uganda will promote RBA approach</w:t>
            </w:r>
          </w:p>
          <w:p w:rsidR="00744C84" w:rsidRPr="00083CE6" w:rsidRDefault="00744C84" w:rsidP="00F80F12">
            <w:pPr>
              <w:numPr>
                <w:ilvl w:val="0"/>
                <w:numId w:val="5"/>
              </w:numPr>
              <w:tabs>
                <w:tab w:val="clear" w:pos="720"/>
              </w:tabs>
              <w:spacing w:before="40" w:after="40" w:line="240" w:lineRule="auto"/>
              <w:ind w:left="317" w:hanging="142"/>
              <w:jc w:val="both"/>
              <w:rPr>
                <w:rFonts w:ascii="Arial" w:hAnsi="Arial" w:cs="Arial"/>
                <w:sz w:val="20"/>
                <w:szCs w:val="20"/>
              </w:rPr>
            </w:pPr>
            <w:r w:rsidRPr="00083CE6">
              <w:rPr>
                <w:rFonts w:ascii="Arial" w:hAnsi="Arial" w:cs="Arial"/>
                <w:sz w:val="20"/>
                <w:szCs w:val="20"/>
              </w:rPr>
              <w:t>Sub Chief/NAADs officer  disseminate procurement information</w:t>
            </w: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i/>
                <w:sz w:val="20"/>
                <w:szCs w:val="20"/>
              </w:rPr>
            </w:pPr>
            <w:r w:rsidRPr="00083CE6">
              <w:rPr>
                <w:rFonts w:ascii="Arial" w:hAnsi="Arial" w:cs="Arial"/>
                <w:i/>
                <w:sz w:val="20"/>
                <w:szCs w:val="20"/>
              </w:rPr>
              <w:t>Local government  - source of information</w:t>
            </w:r>
          </w:p>
          <w:p w:rsidR="00744C84" w:rsidRPr="00083CE6" w:rsidRDefault="00744C84" w:rsidP="00B547A3">
            <w:pPr>
              <w:spacing w:before="40" w:after="40" w:line="240" w:lineRule="auto"/>
              <w:ind w:left="292"/>
              <w:jc w:val="both"/>
              <w:rPr>
                <w:rFonts w:ascii="Arial" w:hAnsi="Arial" w:cs="Arial"/>
                <w:i/>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i/>
                <w:sz w:val="20"/>
                <w:szCs w:val="20"/>
              </w:rPr>
            </w:pPr>
            <w:r w:rsidRPr="00083CE6">
              <w:rPr>
                <w:rFonts w:ascii="Arial" w:hAnsi="Arial" w:cs="Arial"/>
                <w:i/>
                <w:sz w:val="20"/>
                <w:szCs w:val="20"/>
              </w:rPr>
              <w:t>Agricultural Extension service workers – access  expected services</w:t>
            </w:r>
          </w:p>
          <w:p w:rsidR="00744C84" w:rsidRPr="00083CE6" w:rsidRDefault="00744C84" w:rsidP="00B547A3">
            <w:pPr>
              <w:spacing w:before="40" w:after="40" w:line="240" w:lineRule="auto"/>
              <w:jc w:val="both"/>
              <w:rPr>
                <w:rFonts w:ascii="Arial" w:hAnsi="Arial" w:cs="Arial"/>
                <w:i/>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i/>
                <w:sz w:val="20"/>
                <w:szCs w:val="20"/>
              </w:rPr>
            </w:pPr>
            <w:r w:rsidRPr="00083CE6">
              <w:rPr>
                <w:rFonts w:ascii="Arial" w:hAnsi="Arial" w:cs="Arial"/>
                <w:i/>
                <w:sz w:val="20"/>
                <w:szCs w:val="20"/>
              </w:rPr>
              <w:t>Core monitoring groups  feedback</w:t>
            </w:r>
          </w:p>
          <w:p w:rsidR="00744C84" w:rsidRPr="00083CE6" w:rsidRDefault="00744C84" w:rsidP="00B547A3">
            <w:pPr>
              <w:spacing w:before="40" w:after="40" w:line="240" w:lineRule="auto"/>
              <w:ind w:left="292"/>
              <w:jc w:val="both"/>
              <w:rPr>
                <w:rFonts w:ascii="Arial" w:hAnsi="Arial" w:cs="Arial"/>
                <w:i/>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i/>
                <w:sz w:val="20"/>
                <w:szCs w:val="20"/>
              </w:rPr>
            </w:pPr>
            <w:r w:rsidRPr="00083CE6">
              <w:rPr>
                <w:rFonts w:ascii="Arial" w:hAnsi="Arial" w:cs="Arial"/>
                <w:i/>
                <w:sz w:val="20"/>
                <w:szCs w:val="20"/>
              </w:rPr>
              <w:t>INFOC Project team – Capacity building, monitoring and backstopping services</w:t>
            </w:r>
          </w:p>
          <w:p w:rsidR="00744C84" w:rsidRPr="00083CE6" w:rsidRDefault="00744C84" w:rsidP="00B547A3">
            <w:pPr>
              <w:spacing w:before="40" w:after="40" w:line="240" w:lineRule="auto"/>
              <w:rPr>
                <w:rFonts w:ascii="Arial" w:hAnsi="Arial" w:cs="Arial"/>
                <w:i/>
                <w:sz w:val="20"/>
                <w:szCs w:val="20"/>
              </w:rPr>
            </w:pP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 xml:space="preserve">Local Government </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9"/>
              </w:numPr>
              <w:spacing w:before="40" w:after="40"/>
              <w:ind w:left="0" w:firstLine="34"/>
              <w:jc w:val="both"/>
              <w:rPr>
                <w:rFonts w:ascii="Arial" w:hAnsi="Arial" w:cs="Arial"/>
                <w:sz w:val="20"/>
                <w:szCs w:val="20"/>
              </w:rPr>
            </w:pPr>
            <w:r w:rsidRPr="00083CE6">
              <w:rPr>
                <w:rFonts w:ascii="Arial" w:hAnsi="Arial" w:cs="Arial"/>
                <w:sz w:val="20"/>
                <w:szCs w:val="20"/>
              </w:rPr>
              <w:t>Availing timely and relevant public procurement budget information</w:t>
            </w:r>
          </w:p>
          <w:p w:rsidR="00744C84" w:rsidRPr="00083CE6" w:rsidRDefault="00744C84" w:rsidP="00F80F12">
            <w:pPr>
              <w:numPr>
                <w:ilvl w:val="0"/>
                <w:numId w:val="9"/>
              </w:numPr>
              <w:spacing w:before="40" w:after="40"/>
              <w:ind w:left="0" w:firstLine="34"/>
              <w:jc w:val="both"/>
              <w:rPr>
                <w:rFonts w:ascii="Arial" w:hAnsi="Arial" w:cs="Arial"/>
                <w:sz w:val="20"/>
                <w:szCs w:val="20"/>
              </w:rPr>
            </w:pPr>
            <w:r w:rsidRPr="00083CE6">
              <w:rPr>
                <w:rFonts w:ascii="Arial" w:hAnsi="Arial" w:cs="Arial"/>
                <w:sz w:val="20"/>
                <w:szCs w:val="20"/>
              </w:rPr>
              <w:t>Dissemination of information on procurement guidelines, standards and as per the amended PPDA Act</w:t>
            </w:r>
          </w:p>
          <w:p w:rsidR="00744C84" w:rsidRPr="00083CE6" w:rsidRDefault="00744C84" w:rsidP="00F80F12">
            <w:pPr>
              <w:numPr>
                <w:ilvl w:val="0"/>
                <w:numId w:val="8"/>
              </w:numPr>
              <w:spacing w:before="40" w:after="40"/>
              <w:ind w:left="34" w:firstLine="0"/>
              <w:jc w:val="both"/>
              <w:rPr>
                <w:rFonts w:ascii="Arial" w:hAnsi="Arial" w:cs="Arial"/>
                <w:sz w:val="20"/>
                <w:szCs w:val="20"/>
              </w:rPr>
            </w:pPr>
            <w:r w:rsidRPr="00083CE6">
              <w:rPr>
                <w:rFonts w:ascii="Arial" w:hAnsi="Arial" w:cs="Arial"/>
                <w:sz w:val="20"/>
                <w:szCs w:val="20"/>
              </w:rPr>
              <w:t>Endorsing new and disseminating policies/regulations  / bye laws to strengthen Citizens Participation at local level</w:t>
            </w:r>
          </w:p>
          <w:p w:rsidR="00744C84" w:rsidRPr="00083CE6" w:rsidRDefault="00744C84" w:rsidP="00F80F12">
            <w:pPr>
              <w:numPr>
                <w:ilvl w:val="0"/>
                <w:numId w:val="8"/>
              </w:numPr>
              <w:spacing w:before="40" w:after="40"/>
              <w:ind w:left="34" w:firstLine="0"/>
              <w:jc w:val="both"/>
              <w:rPr>
                <w:rFonts w:ascii="Arial" w:hAnsi="Arial" w:cs="Arial"/>
                <w:sz w:val="20"/>
                <w:szCs w:val="20"/>
              </w:rPr>
            </w:pPr>
            <w:r w:rsidRPr="00083CE6">
              <w:rPr>
                <w:rFonts w:ascii="Arial" w:hAnsi="Arial" w:cs="Arial"/>
                <w:sz w:val="20"/>
                <w:szCs w:val="20"/>
              </w:rPr>
              <w:t>Pro poor Public procurement budget ing</w:t>
            </w:r>
          </w:p>
          <w:p w:rsidR="00744C84" w:rsidRPr="00083CE6" w:rsidRDefault="00744C84" w:rsidP="00F80F12">
            <w:pPr>
              <w:numPr>
                <w:ilvl w:val="0"/>
                <w:numId w:val="8"/>
              </w:numPr>
              <w:spacing w:before="40" w:after="40"/>
              <w:ind w:left="34" w:firstLine="0"/>
              <w:jc w:val="both"/>
              <w:rPr>
                <w:rFonts w:ascii="Arial" w:hAnsi="Arial" w:cs="Arial"/>
                <w:sz w:val="20"/>
                <w:szCs w:val="20"/>
              </w:rPr>
            </w:pPr>
            <w:r w:rsidRPr="00083CE6">
              <w:rPr>
                <w:rFonts w:ascii="Arial" w:hAnsi="Arial" w:cs="Arial"/>
                <w:sz w:val="20"/>
                <w:szCs w:val="20"/>
              </w:rPr>
              <w:t>Regulating, sustaining, protecting Agriculture service users rights</w:t>
            </w:r>
          </w:p>
          <w:p w:rsidR="00744C84" w:rsidRPr="00083CE6" w:rsidRDefault="00744C84" w:rsidP="00F80F12">
            <w:pPr>
              <w:numPr>
                <w:ilvl w:val="0"/>
                <w:numId w:val="8"/>
              </w:numPr>
              <w:spacing w:before="40" w:after="40"/>
              <w:ind w:left="34" w:firstLine="0"/>
              <w:jc w:val="both"/>
              <w:rPr>
                <w:rFonts w:ascii="Arial" w:hAnsi="Arial" w:cs="Arial"/>
                <w:sz w:val="20"/>
                <w:szCs w:val="20"/>
              </w:rPr>
            </w:pPr>
            <w:r w:rsidRPr="00083CE6">
              <w:rPr>
                <w:rFonts w:ascii="Arial" w:hAnsi="Arial" w:cs="Arial"/>
                <w:sz w:val="20"/>
                <w:szCs w:val="20"/>
              </w:rPr>
              <w:t>Render the social accountability mechanisms operational</w:t>
            </w: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Development of communication strategy </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Understanding and interpreting PPDA amended Act </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Ability to develop inclusive local public procurement policy </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 xml:space="preserve">Ability for interpretive communication of new Citizens Participation Policy/bye laws, </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Value assessment skills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Ability to apply specific tools for promotion and protection of service user’s rights and obligations in delivery of agriculture services.</w:t>
            </w: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Improved information flow</w:t>
            </w:r>
          </w:p>
          <w:p w:rsidR="00744C84" w:rsidRPr="00083CE6" w:rsidRDefault="00744C84" w:rsidP="00B547A3">
            <w:pPr>
              <w:spacing w:before="40" w:after="40" w:line="240" w:lineRule="auto"/>
              <w:ind w:left="252"/>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Budget Transparency</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Public awareness on public procurement increased</w:t>
            </w:r>
          </w:p>
          <w:p w:rsidR="00744C84" w:rsidRPr="00083CE6" w:rsidRDefault="00744C84" w:rsidP="00B547A3">
            <w:pPr>
              <w:spacing w:before="40" w:after="40" w:line="240" w:lineRule="auto"/>
              <w:ind w:left="252"/>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Compliance to Citizen’ participation and transparence standards for inclusive procurement process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Friendly policy version adopted and  disseminated</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Compliance to financial guidelines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Cost benefit analysis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 xml:space="preserve">New policy adopted, endorsed and disseminated </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r w:rsidRPr="00083CE6">
              <w:rPr>
                <w:rFonts w:ascii="Arial" w:hAnsi="Arial" w:cs="Arial"/>
                <w:sz w:val="20"/>
                <w:szCs w:val="20"/>
              </w:rPr>
              <w:t>Application of social accountability tools/mechanism.</w:t>
            </w:r>
          </w:p>
          <w:p w:rsidR="00744C84" w:rsidRPr="00083CE6" w:rsidRDefault="00744C84" w:rsidP="00F80F12">
            <w:pPr>
              <w:numPr>
                <w:ilvl w:val="0"/>
                <w:numId w:val="3"/>
              </w:numPr>
              <w:tabs>
                <w:tab w:val="clear" w:pos="720"/>
                <w:tab w:val="num" w:pos="252"/>
              </w:tabs>
              <w:spacing w:before="40" w:after="40" w:line="240" w:lineRule="auto"/>
              <w:ind w:left="252" w:hanging="252"/>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52"/>
              </w:tabs>
              <w:spacing w:before="40" w:after="40" w:line="240" w:lineRule="auto"/>
              <w:ind w:left="34" w:hanging="34"/>
              <w:jc w:val="both"/>
              <w:rPr>
                <w:rFonts w:ascii="Arial" w:hAnsi="Arial" w:cs="Arial"/>
                <w:sz w:val="20"/>
                <w:szCs w:val="20"/>
              </w:rPr>
            </w:pPr>
            <w:r w:rsidRPr="00083CE6">
              <w:rPr>
                <w:rFonts w:ascii="Arial" w:hAnsi="Arial" w:cs="Arial"/>
                <w:sz w:val="20"/>
                <w:szCs w:val="20"/>
              </w:rPr>
              <w:t>Stakeholders participation to come up with inclusive communication strategy</w:t>
            </w:r>
          </w:p>
          <w:p w:rsidR="00744C84" w:rsidRPr="00083CE6" w:rsidRDefault="00744C84" w:rsidP="00B547A3">
            <w:pPr>
              <w:spacing w:before="40" w:after="40" w:line="240" w:lineRule="auto"/>
              <w:ind w:left="34"/>
              <w:jc w:val="bot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34" w:hanging="34"/>
              <w:jc w:val="both"/>
              <w:rPr>
                <w:rFonts w:ascii="Arial" w:hAnsi="Arial" w:cs="Arial"/>
                <w:sz w:val="20"/>
                <w:szCs w:val="20"/>
              </w:rPr>
            </w:pPr>
            <w:r w:rsidRPr="00083CE6">
              <w:rPr>
                <w:rFonts w:ascii="Arial" w:hAnsi="Arial" w:cs="Arial"/>
                <w:sz w:val="20"/>
                <w:szCs w:val="20"/>
              </w:rPr>
              <w:t>PPDA officer  will offer refresher module on amendments of PPDA Act that promote Citizens’ participation, independent monitoring of procurement</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34" w:hanging="34"/>
              <w:jc w:val="both"/>
              <w:rPr>
                <w:rFonts w:ascii="Arial" w:hAnsi="Arial" w:cs="Arial"/>
                <w:sz w:val="20"/>
                <w:szCs w:val="20"/>
              </w:rPr>
            </w:pPr>
            <w:r w:rsidRPr="00083CE6">
              <w:rPr>
                <w:rFonts w:ascii="Arial" w:hAnsi="Arial" w:cs="Arial"/>
                <w:sz w:val="20"/>
                <w:szCs w:val="20"/>
              </w:rPr>
              <w:t xml:space="preserve">Local councilors ability to formulate present policy drafts to higher council                      </w:t>
            </w:r>
          </w:p>
          <w:p w:rsidR="00744C84" w:rsidRPr="00083CE6" w:rsidRDefault="00744C84" w:rsidP="00F80F12">
            <w:pPr>
              <w:numPr>
                <w:ilvl w:val="0"/>
                <w:numId w:val="3"/>
              </w:numPr>
              <w:tabs>
                <w:tab w:val="clear" w:pos="720"/>
                <w:tab w:val="num" w:pos="0"/>
              </w:tabs>
              <w:spacing w:before="40" w:after="40" w:line="240" w:lineRule="auto"/>
              <w:ind w:left="34" w:hanging="34"/>
              <w:jc w:val="both"/>
              <w:rPr>
                <w:rFonts w:ascii="Arial" w:hAnsi="Arial" w:cs="Arial"/>
                <w:sz w:val="20"/>
                <w:szCs w:val="20"/>
              </w:rPr>
            </w:pPr>
            <w:r w:rsidRPr="00083CE6">
              <w:rPr>
                <w:rFonts w:ascii="Arial" w:hAnsi="Arial" w:cs="Arial"/>
                <w:sz w:val="20"/>
                <w:szCs w:val="20"/>
              </w:rPr>
              <w:t>Sector  technical support team dissemination of NAADs financial guidelines</w:t>
            </w:r>
          </w:p>
          <w:p w:rsidR="00744C84" w:rsidRPr="00083CE6" w:rsidRDefault="00744C84" w:rsidP="00B547A3">
            <w:pPr>
              <w:spacing w:before="40" w:after="40" w:line="240" w:lineRule="auto"/>
              <w:ind w:left="34"/>
              <w:jc w:val="both"/>
              <w:rPr>
                <w:rFonts w:ascii="Arial" w:hAnsi="Arial" w:cs="Arial"/>
                <w:sz w:val="20"/>
                <w:szCs w:val="20"/>
              </w:rPr>
            </w:pPr>
          </w:p>
          <w:p w:rsidR="00744C84" w:rsidRPr="00083CE6" w:rsidRDefault="00744C84" w:rsidP="00F80F12">
            <w:pPr>
              <w:numPr>
                <w:ilvl w:val="0"/>
                <w:numId w:val="2"/>
              </w:numPr>
              <w:tabs>
                <w:tab w:val="clear" w:pos="720"/>
                <w:tab w:val="num" w:pos="252"/>
              </w:tabs>
              <w:spacing w:before="40" w:after="40" w:line="240" w:lineRule="auto"/>
              <w:ind w:left="34" w:hanging="34"/>
              <w:jc w:val="both"/>
              <w:rPr>
                <w:rFonts w:ascii="Arial" w:hAnsi="Arial" w:cs="Arial"/>
                <w:sz w:val="20"/>
                <w:szCs w:val="20"/>
              </w:rPr>
            </w:pPr>
            <w:r w:rsidRPr="00083CE6">
              <w:rPr>
                <w:rFonts w:ascii="Arial" w:hAnsi="Arial" w:cs="Arial"/>
                <w:sz w:val="20"/>
                <w:szCs w:val="20"/>
              </w:rPr>
              <w:t>INFOC Uganda project team will coach LG executive and NAADs officials on social accountability mechanism/tools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NAADs service users committees guided by the Sub county NAADs officers</w:t>
            </w: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MDAs -- Sector representatives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Core monitoring teams</w:t>
            </w:r>
          </w:p>
          <w:p w:rsidR="00744C84" w:rsidRPr="00083CE6" w:rsidRDefault="00744C84" w:rsidP="00B547A3">
            <w:pPr>
              <w:spacing w:before="40" w:after="40" w:line="240" w:lineRule="auto"/>
              <w:jc w:val="both"/>
              <w:rPr>
                <w:rFonts w:ascii="Arial" w:hAnsi="Arial" w:cs="Arial"/>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PPDA</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Budget Monitoring agencies</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2"/>
              </w:numPr>
              <w:tabs>
                <w:tab w:val="clear" w:pos="720"/>
                <w:tab w:val="num" w:pos="292"/>
              </w:tabs>
              <w:spacing w:before="40" w:after="40" w:line="240" w:lineRule="auto"/>
              <w:ind w:left="292" w:hanging="292"/>
              <w:jc w:val="both"/>
              <w:rPr>
                <w:rFonts w:ascii="Arial" w:hAnsi="Arial" w:cs="Arial"/>
                <w:sz w:val="20"/>
                <w:szCs w:val="20"/>
              </w:rPr>
            </w:pPr>
            <w:r w:rsidRPr="00083CE6">
              <w:rPr>
                <w:rFonts w:ascii="Arial" w:hAnsi="Arial" w:cs="Arial"/>
                <w:sz w:val="20"/>
                <w:szCs w:val="20"/>
              </w:rPr>
              <w:t>Local Councilors</w:t>
            </w:r>
          </w:p>
          <w:p w:rsidR="00744C84" w:rsidRPr="00083CE6" w:rsidRDefault="00744C84" w:rsidP="00B547A3">
            <w:pPr>
              <w:spacing w:before="40" w:after="40" w:line="240" w:lineRule="auto"/>
              <w:ind w:left="292"/>
              <w:jc w:val="both"/>
              <w:rPr>
                <w:rFonts w:ascii="Arial" w:hAnsi="Arial" w:cs="Arial"/>
                <w:sz w:val="20"/>
                <w:szCs w:val="20"/>
              </w:rPr>
            </w:pP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p>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 xml:space="preserve">MDAs  - Sector Technical personnel - </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sz w:val="20"/>
                <w:szCs w:val="20"/>
              </w:rPr>
            </w:pPr>
          </w:p>
          <w:p w:rsidR="00744C84" w:rsidRPr="00083CE6" w:rsidRDefault="00744C84" w:rsidP="00B547A3">
            <w:pPr>
              <w:spacing w:before="40" w:after="40"/>
              <w:rPr>
                <w:rFonts w:ascii="Arial" w:hAnsi="Arial" w:cs="Arial"/>
                <w:sz w:val="20"/>
                <w:szCs w:val="20"/>
              </w:rPr>
            </w:pPr>
            <w:r w:rsidRPr="00083CE6">
              <w:rPr>
                <w:rFonts w:ascii="Arial" w:hAnsi="Arial" w:cs="Arial"/>
                <w:sz w:val="20"/>
                <w:szCs w:val="20"/>
              </w:rPr>
              <w:t>Timely funds  release information to guide monitors</w:t>
            </w:r>
          </w:p>
          <w:p w:rsidR="00744C84" w:rsidRPr="00083CE6" w:rsidRDefault="00744C84" w:rsidP="00B547A3">
            <w:pPr>
              <w:spacing w:before="40" w:after="40"/>
              <w:rPr>
                <w:rFonts w:ascii="Arial" w:hAnsi="Arial" w:cs="Arial"/>
                <w:sz w:val="20"/>
                <w:szCs w:val="20"/>
              </w:rPr>
            </w:pPr>
          </w:p>
          <w:p w:rsidR="00744C84" w:rsidRPr="00083CE6" w:rsidRDefault="00744C84" w:rsidP="00B547A3">
            <w:pPr>
              <w:spacing w:before="40" w:after="40"/>
              <w:rPr>
                <w:rFonts w:ascii="Arial" w:hAnsi="Arial" w:cs="Arial"/>
                <w:sz w:val="20"/>
                <w:szCs w:val="20"/>
              </w:rPr>
            </w:pPr>
            <w:r w:rsidRPr="00083CE6">
              <w:rPr>
                <w:rFonts w:ascii="Arial" w:hAnsi="Arial" w:cs="Arial"/>
                <w:sz w:val="20"/>
                <w:szCs w:val="20"/>
              </w:rPr>
              <w:t xml:space="preserve">Disseminate NAADSs expected services/ standards  to enhance citizens’ monitoring                                                                                                                            </w:t>
            </w:r>
          </w:p>
          <w:p w:rsidR="00744C84" w:rsidRPr="00083CE6" w:rsidRDefault="00744C84" w:rsidP="00B547A3">
            <w:pPr>
              <w:spacing w:before="40" w:after="40"/>
              <w:rPr>
                <w:rFonts w:ascii="Arial" w:hAnsi="Arial" w:cs="Arial"/>
                <w:sz w:val="20"/>
                <w:szCs w:val="20"/>
              </w:rPr>
            </w:pPr>
          </w:p>
          <w:p w:rsidR="00744C84" w:rsidRPr="00083CE6" w:rsidRDefault="00744C84" w:rsidP="00B547A3">
            <w:pPr>
              <w:spacing w:before="40" w:after="40"/>
              <w:jc w:val="both"/>
              <w:rPr>
                <w:rFonts w:ascii="Arial" w:hAnsi="Arial" w:cs="Arial"/>
                <w:sz w:val="20"/>
                <w:szCs w:val="20"/>
              </w:rPr>
            </w:pPr>
            <w:r w:rsidRPr="00083CE6">
              <w:rPr>
                <w:rFonts w:ascii="Arial" w:hAnsi="Arial" w:cs="Arial"/>
                <w:sz w:val="20"/>
                <w:szCs w:val="20"/>
              </w:rPr>
              <w:t>Promote 2 way feedback mechanism</w:t>
            </w:r>
          </w:p>
          <w:p w:rsidR="00744C84" w:rsidRPr="00083CE6" w:rsidRDefault="00744C84" w:rsidP="00B547A3">
            <w:pPr>
              <w:spacing w:before="40" w:after="40"/>
              <w:rPr>
                <w:rFonts w:ascii="Arial" w:hAnsi="Arial" w:cs="Arial"/>
                <w:sz w:val="20"/>
                <w:szCs w:val="20"/>
              </w:rPr>
            </w:pPr>
          </w:p>
          <w:p w:rsidR="00744C84" w:rsidRPr="00083CE6" w:rsidRDefault="00744C84" w:rsidP="00B547A3">
            <w:pPr>
              <w:spacing w:before="40" w:after="40" w:line="240" w:lineRule="auto"/>
              <w:jc w:val="both"/>
              <w:rPr>
                <w:rFonts w:ascii="Arial" w:hAnsi="Arial" w:cs="Arial"/>
                <w:sz w:val="20"/>
                <w:szCs w:val="20"/>
              </w:rPr>
            </w:pPr>
            <w:r w:rsidRPr="00083CE6">
              <w:rPr>
                <w:rFonts w:ascii="Arial" w:hAnsi="Arial" w:cs="Arial"/>
                <w:sz w:val="20"/>
                <w:szCs w:val="20"/>
              </w:rPr>
              <w:t>To promote the social accountability mechanisms – Citizens Forum Baraza</w:t>
            </w:r>
          </w:p>
          <w:p w:rsidR="00744C84" w:rsidRPr="00083CE6" w:rsidRDefault="00744C84" w:rsidP="00B547A3">
            <w:pPr>
              <w:spacing w:before="40" w:after="40"/>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line="240" w:lineRule="auto"/>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 xml:space="preserve">Simplify budget information for local budget tracking </w:t>
            </w:r>
          </w:p>
          <w:p w:rsidR="00744C84" w:rsidRPr="00083CE6" w:rsidRDefault="00744C84" w:rsidP="00B547A3">
            <w:pPr>
              <w:tabs>
                <w:tab w:val="num" w:pos="267"/>
              </w:tabs>
              <w:spacing w:before="40" w:after="40" w:line="240" w:lineRule="auto"/>
              <w:ind w:left="267"/>
              <w:rPr>
                <w:rFonts w:ascii="Arial" w:hAnsi="Arial" w:cs="Arial"/>
                <w:sz w:val="20"/>
                <w:szCs w:val="20"/>
              </w:rPr>
            </w:pPr>
          </w:p>
          <w:p w:rsidR="00744C84" w:rsidRPr="00083CE6" w:rsidRDefault="00744C84" w:rsidP="00B547A3">
            <w:pPr>
              <w:tabs>
                <w:tab w:val="num" w:pos="267"/>
              </w:tabs>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Ability to inform Citizens Participation Policy development process linking center to local level</w:t>
            </w:r>
          </w:p>
          <w:p w:rsidR="00744C84" w:rsidRDefault="00744C84" w:rsidP="00B547A3">
            <w:pPr>
              <w:pStyle w:val="ListParagraph"/>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Simplify Clients Charter for local service user and monitors</w:t>
            </w:r>
          </w:p>
          <w:p w:rsidR="00744C84" w:rsidRPr="00083CE6" w:rsidRDefault="00744C84" w:rsidP="00B547A3">
            <w:pPr>
              <w:spacing w:before="40" w:after="40" w:line="240" w:lineRule="auto"/>
              <w:ind w:left="267"/>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line="240" w:lineRule="auto"/>
              <w:ind w:left="292"/>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r w:rsidRPr="00083CE6">
              <w:rPr>
                <w:rFonts w:ascii="Arial" w:hAnsi="Arial" w:cs="Arial"/>
                <w:sz w:val="20"/>
                <w:szCs w:val="20"/>
              </w:rPr>
              <w:t>Open budget system – Budget Transperancy</w:t>
            </w: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r w:rsidRPr="00083CE6">
              <w:rPr>
                <w:rFonts w:ascii="Arial" w:hAnsi="Arial" w:cs="Arial"/>
                <w:sz w:val="20"/>
                <w:szCs w:val="20"/>
              </w:rPr>
              <w:t>Universally acceptable citizens’ participation policy implementation  mechanism</w:t>
            </w: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r w:rsidRPr="00083CE6">
              <w:rPr>
                <w:rFonts w:ascii="Arial" w:hAnsi="Arial" w:cs="Arial"/>
                <w:sz w:val="20"/>
                <w:szCs w:val="20"/>
              </w:rPr>
              <w:t>Improved quality of Agriculture service delivery</w:t>
            </w:r>
          </w:p>
          <w:p w:rsidR="00744C84" w:rsidRPr="00083CE6" w:rsidRDefault="00744C84" w:rsidP="00B547A3">
            <w:pPr>
              <w:spacing w:before="40" w:after="40" w:line="240" w:lineRule="auto"/>
              <w:ind w:left="292"/>
              <w:jc w:val="both"/>
              <w:rPr>
                <w:rFonts w:ascii="Arial" w:hAnsi="Arial" w:cs="Arial"/>
                <w:sz w:val="20"/>
                <w:szCs w:val="20"/>
              </w:rPr>
            </w:pPr>
          </w:p>
          <w:p w:rsidR="00744C84" w:rsidRPr="00083CE6" w:rsidRDefault="00744C84" w:rsidP="00B547A3">
            <w:pPr>
              <w:spacing w:before="40" w:after="40" w:line="240" w:lineRule="auto"/>
              <w:ind w:left="292"/>
              <w:jc w:val="both"/>
              <w:rPr>
                <w:rFonts w:ascii="Arial" w:hAnsi="Arial" w:cs="Arial"/>
                <w:sz w:val="20"/>
                <w:szCs w:val="20"/>
              </w:rPr>
            </w:pPr>
            <w:r w:rsidRPr="00083CE6">
              <w:rPr>
                <w:rFonts w:ascii="Arial" w:hAnsi="Arial" w:cs="Arial"/>
                <w:sz w:val="20"/>
                <w:szCs w:val="20"/>
              </w:rPr>
              <w:t>Citizens’ Accountability Forum - Barazas operational</w:t>
            </w: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 xml:space="preserve">Ministry of Finance, Planning and Development </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Ministry of Local Government</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Ministry of Public Services</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B547A3">
            <w:pPr>
              <w:spacing w:before="40" w:after="40" w:line="240" w:lineRule="auto"/>
              <w:ind w:left="267"/>
              <w:rPr>
                <w:rFonts w:ascii="Arial" w:hAnsi="Arial" w:cs="Arial"/>
                <w:sz w:val="20"/>
                <w:szCs w:val="20"/>
              </w:rPr>
            </w:pPr>
            <w:r w:rsidRPr="00083CE6">
              <w:rPr>
                <w:rFonts w:ascii="Arial" w:hAnsi="Arial" w:cs="Arial"/>
                <w:sz w:val="20"/>
                <w:szCs w:val="20"/>
              </w:rPr>
              <w:t>Ministry of Agriculture</w:t>
            </w:r>
          </w:p>
          <w:p w:rsidR="00744C84" w:rsidRPr="00083CE6" w:rsidRDefault="00744C84" w:rsidP="00B547A3">
            <w:pPr>
              <w:spacing w:before="40" w:after="40" w:line="240" w:lineRule="auto"/>
              <w:ind w:left="292"/>
              <w:rPr>
                <w:rFonts w:ascii="Arial" w:hAnsi="Arial" w:cs="Arial"/>
                <w:sz w:val="20"/>
                <w:szCs w:val="20"/>
              </w:rPr>
            </w:pPr>
          </w:p>
          <w:p w:rsidR="00744C84" w:rsidRPr="00083CE6" w:rsidRDefault="00744C84" w:rsidP="00B547A3">
            <w:pPr>
              <w:spacing w:before="40" w:after="40" w:line="240" w:lineRule="auto"/>
              <w:ind w:left="720"/>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67" w:hanging="267"/>
              <w:jc w:val="both"/>
              <w:rPr>
                <w:rFonts w:ascii="Arial" w:hAnsi="Arial" w:cs="Arial"/>
                <w:sz w:val="20"/>
                <w:szCs w:val="20"/>
              </w:rPr>
            </w:pPr>
            <w:r w:rsidRPr="00083CE6">
              <w:rPr>
                <w:rFonts w:ascii="Arial" w:hAnsi="Arial" w:cs="Arial"/>
                <w:sz w:val="20"/>
                <w:szCs w:val="20"/>
              </w:rPr>
              <w:t>INFOC Uganda</w:t>
            </w:r>
          </w:p>
          <w:p w:rsidR="00744C84" w:rsidRPr="00083CE6" w:rsidRDefault="00744C84" w:rsidP="00F80F12">
            <w:pPr>
              <w:numPr>
                <w:ilvl w:val="0"/>
                <w:numId w:val="3"/>
              </w:numPr>
              <w:tabs>
                <w:tab w:val="clear" w:pos="720"/>
                <w:tab w:val="num" w:pos="252"/>
              </w:tabs>
              <w:spacing w:before="40" w:after="40" w:line="240" w:lineRule="auto"/>
              <w:ind w:left="267" w:hanging="267"/>
              <w:jc w:val="both"/>
              <w:rPr>
                <w:rFonts w:ascii="Arial" w:hAnsi="Arial" w:cs="Arial"/>
                <w:sz w:val="20"/>
                <w:szCs w:val="20"/>
              </w:rPr>
            </w:pPr>
            <w:r w:rsidRPr="00083CE6">
              <w:rPr>
                <w:rFonts w:ascii="Arial" w:hAnsi="Arial" w:cs="Arial"/>
                <w:sz w:val="20"/>
                <w:szCs w:val="20"/>
              </w:rPr>
              <w:t>Local Government</w:t>
            </w:r>
          </w:p>
          <w:p w:rsidR="00744C84" w:rsidRPr="00083CE6" w:rsidRDefault="00744C84" w:rsidP="00F80F12">
            <w:pPr>
              <w:numPr>
                <w:ilvl w:val="0"/>
                <w:numId w:val="3"/>
              </w:numPr>
              <w:tabs>
                <w:tab w:val="clear" w:pos="720"/>
                <w:tab w:val="num" w:pos="252"/>
              </w:tabs>
              <w:spacing w:before="40" w:after="40" w:line="240" w:lineRule="auto"/>
              <w:ind w:left="267" w:hanging="267"/>
              <w:jc w:val="both"/>
              <w:rPr>
                <w:rFonts w:ascii="Arial" w:hAnsi="Arial" w:cs="Arial"/>
                <w:sz w:val="20"/>
                <w:szCs w:val="20"/>
              </w:rPr>
            </w:pPr>
            <w:r w:rsidRPr="00083CE6">
              <w:rPr>
                <w:rFonts w:ascii="Arial" w:hAnsi="Arial" w:cs="Arial"/>
                <w:sz w:val="20"/>
                <w:szCs w:val="20"/>
              </w:rPr>
              <w:t>Sub chiefs/</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OPM</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IGG</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DEI</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OAG</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MP</w:t>
            </w: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Policy makers and Parliamentarians</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7"/>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Inform Citizens participation policy formulation  process</w:t>
            </w:r>
          </w:p>
          <w:p w:rsidR="00744C84" w:rsidRPr="00083CE6" w:rsidRDefault="00744C84" w:rsidP="00B547A3">
            <w:pPr>
              <w:spacing w:before="40" w:after="40" w:line="240" w:lineRule="auto"/>
              <w:ind w:left="267"/>
              <w:jc w:val="both"/>
              <w:rPr>
                <w:rFonts w:ascii="Arial" w:hAnsi="Arial" w:cs="Arial"/>
                <w:sz w:val="20"/>
                <w:szCs w:val="20"/>
              </w:rPr>
            </w:pPr>
          </w:p>
          <w:p w:rsidR="00744C84" w:rsidRPr="00083CE6" w:rsidRDefault="00744C84" w:rsidP="00F80F12">
            <w:pPr>
              <w:numPr>
                <w:ilvl w:val="0"/>
                <w:numId w:val="7"/>
              </w:numPr>
              <w:tabs>
                <w:tab w:val="clear" w:pos="720"/>
                <w:tab w:val="num" w:pos="267"/>
              </w:tabs>
              <w:spacing w:before="40" w:after="40" w:line="240" w:lineRule="auto"/>
              <w:ind w:left="267" w:hanging="267"/>
              <w:jc w:val="both"/>
              <w:rPr>
                <w:rFonts w:ascii="Arial" w:hAnsi="Arial" w:cs="Arial"/>
                <w:sz w:val="20"/>
                <w:szCs w:val="20"/>
              </w:rPr>
            </w:pPr>
            <w:r w:rsidRPr="00083CE6">
              <w:rPr>
                <w:rFonts w:ascii="Arial" w:hAnsi="Arial" w:cs="Arial"/>
                <w:sz w:val="20"/>
                <w:szCs w:val="20"/>
              </w:rPr>
              <w:t>Sustain advocacy and lobbying exercise at national level for replication institutionalization of tested policy after pilot project.</w:t>
            </w:r>
          </w:p>
          <w:p w:rsidR="00744C84" w:rsidRPr="00083CE6" w:rsidRDefault="00744C84" w:rsidP="00B547A3">
            <w:pPr>
              <w:spacing w:before="40" w:after="4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Knowledge of existing citizens’ participation policy</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Deeper understanding of program and  sector policy</w:t>
            </w:r>
          </w:p>
          <w:p w:rsidR="00744C84" w:rsidRPr="00083CE6" w:rsidRDefault="00744C84" w:rsidP="00B547A3">
            <w:pPr>
              <w:spacing w:before="40" w:after="40" w:line="240"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Informed participation in the policy development process</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52"/>
              </w:tabs>
              <w:spacing w:before="40" w:after="40" w:line="240" w:lineRule="auto"/>
              <w:ind w:left="267" w:hanging="267"/>
              <w:jc w:val="both"/>
              <w:rPr>
                <w:rFonts w:ascii="Arial" w:hAnsi="Arial" w:cs="Arial"/>
                <w:sz w:val="20"/>
                <w:szCs w:val="20"/>
              </w:rPr>
            </w:pPr>
            <w:r w:rsidRPr="00083CE6">
              <w:rPr>
                <w:rFonts w:ascii="Arial" w:hAnsi="Arial" w:cs="Arial"/>
                <w:sz w:val="20"/>
                <w:szCs w:val="20"/>
              </w:rPr>
              <w:t>Informed representation of local needs and demands</w:t>
            </w: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52"/>
              </w:tabs>
              <w:spacing w:before="40" w:after="40" w:line="240" w:lineRule="auto"/>
              <w:ind w:hanging="720"/>
              <w:rPr>
                <w:rFonts w:ascii="Arial" w:hAnsi="Arial" w:cs="Arial"/>
                <w:sz w:val="20"/>
                <w:szCs w:val="20"/>
              </w:rPr>
            </w:pPr>
            <w:r w:rsidRPr="00083CE6">
              <w:rPr>
                <w:rFonts w:ascii="Arial" w:hAnsi="Arial" w:cs="Arial"/>
                <w:sz w:val="20"/>
                <w:szCs w:val="20"/>
              </w:rPr>
              <w:t>INFOC Uganda survey report</w:t>
            </w:r>
          </w:p>
          <w:p w:rsidR="00744C84" w:rsidRPr="00083CE6" w:rsidRDefault="00744C84" w:rsidP="00F80F12">
            <w:pPr>
              <w:numPr>
                <w:ilvl w:val="0"/>
                <w:numId w:val="2"/>
              </w:numPr>
              <w:tabs>
                <w:tab w:val="clear" w:pos="720"/>
                <w:tab w:val="num" w:pos="252"/>
              </w:tabs>
              <w:spacing w:before="40" w:after="40" w:line="240" w:lineRule="auto"/>
              <w:ind w:hanging="720"/>
              <w:rPr>
                <w:rFonts w:ascii="Arial" w:hAnsi="Arial" w:cs="Arial"/>
                <w:sz w:val="20"/>
                <w:szCs w:val="20"/>
              </w:rPr>
            </w:pPr>
            <w:r w:rsidRPr="00083CE6">
              <w:rPr>
                <w:rFonts w:ascii="Arial" w:hAnsi="Arial" w:cs="Arial"/>
                <w:sz w:val="20"/>
                <w:szCs w:val="20"/>
              </w:rPr>
              <w:t>CORE Monitoring groups reports</w:t>
            </w:r>
          </w:p>
          <w:p w:rsidR="00744C84" w:rsidRPr="00083CE6" w:rsidRDefault="00744C84" w:rsidP="00F80F12">
            <w:pPr>
              <w:numPr>
                <w:ilvl w:val="0"/>
                <w:numId w:val="2"/>
              </w:numPr>
              <w:tabs>
                <w:tab w:val="clear" w:pos="720"/>
                <w:tab w:val="num" w:pos="252"/>
              </w:tabs>
              <w:spacing w:before="40" w:after="40" w:line="240" w:lineRule="auto"/>
              <w:ind w:left="252" w:hanging="252"/>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52"/>
              </w:tabs>
              <w:spacing w:before="40" w:after="40" w:line="240" w:lineRule="auto"/>
              <w:ind w:left="252" w:hanging="252"/>
              <w:rPr>
                <w:rFonts w:ascii="Arial" w:hAnsi="Arial" w:cs="Arial"/>
                <w:sz w:val="20"/>
                <w:szCs w:val="20"/>
              </w:rPr>
            </w:pPr>
            <w:r w:rsidRPr="00083CE6">
              <w:rPr>
                <w:rFonts w:ascii="Arial" w:hAnsi="Arial" w:cs="Arial"/>
                <w:sz w:val="20"/>
                <w:szCs w:val="20"/>
              </w:rPr>
              <w:t>MDAs</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LGs</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Line Select committee in Parliament</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INFOC Uganda</w:t>
            </w: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NGOs, civil society (including religious groups), Private sector,</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 xml:space="preserve">Participation in pilot project </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 xml:space="preserve">Promotion of tested policy at end of pilot project </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Integration of Social Accountability initiatives for corrupt free public procurement</w:t>
            </w: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Awareness and understanding of intended  new policy</w:t>
            </w: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Relevant skills to include – Political, Communication, Value Assessment, Analytical and Advocacy skills to render Citizens’ Forum functional</w:t>
            </w: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Effective participation</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Promotion of Best practices</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Proactive and collective voice for value for money in public procurement and budget transparency</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Sustained budget tracking</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52"/>
              </w:tabs>
              <w:spacing w:before="40" w:after="40" w:line="240" w:lineRule="auto"/>
              <w:ind w:left="0" w:firstLine="0"/>
              <w:rPr>
                <w:rFonts w:ascii="Arial" w:hAnsi="Arial" w:cs="Arial"/>
                <w:sz w:val="20"/>
                <w:szCs w:val="20"/>
              </w:rPr>
            </w:pPr>
            <w:r w:rsidRPr="00083CE6">
              <w:rPr>
                <w:rFonts w:ascii="Arial" w:hAnsi="Arial" w:cs="Arial"/>
                <w:sz w:val="20"/>
                <w:szCs w:val="20"/>
              </w:rPr>
              <w:t>INFOC Uganda conduct orientation workshops after pilot project</w:t>
            </w:r>
          </w:p>
          <w:p w:rsidR="00744C84" w:rsidRPr="00083CE6" w:rsidRDefault="00744C84" w:rsidP="00F80F12">
            <w:pPr>
              <w:numPr>
                <w:ilvl w:val="0"/>
                <w:numId w:val="2"/>
              </w:numPr>
              <w:tabs>
                <w:tab w:val="clear" w:pos="720"/>
                <w:tab w:val="num" w:pos="252"/>
              </w:tabs>
              <w:spacing w:before="40" w:after="40" w:line="240" w:lineRule="auto"/>
              <w:ind w:left="0" w:firstLine="0"/>
              <w:rPr>
                <w:rFonts w:ascii="Arial" w:hAnsi="Arial" w:cs="Arial"/>
                <w:sz w:val="20"/>
                <w:szCs w:val="20"/>
              </w:rPr>
            </w:pPr>
            <w:r w:rsidRPr="00083CE6">
              <w:rPr>
                <w:rFonts w:ascii="Arial" w:hAnsi="Arial" w:cs="Arial"/>
                <w:sz w:val="20"/>
                <w:szCs w:val="20"/>
              </w:rPr>
              <w:t>Project report dissemination</w:t>
            </w:r>
          </w:p>
          <w:p w:rsidR="00744C84" w:rsidRPr="00083CE6" w:rsidRDefault="00744C84" w:rsidP="00F80F12">
            <w:pPr>
              <w:numPr>
                <w:ilvl w:val="0"/>
                <w:numId w:val="2"/>
              </w:numPr>
              <w:tabs>
                <w:tab w:val="clear" w:pos="720"/>
                <w:tab w:val="num" w:pos="252"/>
              </w:tabs>
              <w:spacing w:before="40" w:after="40" w:line="240" w:lineRule="auto"/>
              <w:ind w:left="0" w:firstLine="0"/>
              <w:rPr>
                <w:rFonts w:ascii="Arial" w:hAnsi="Arial" w:cs="Arial"/>
                <w:sz w:val="20"/>
                <w:szCs w:val="20"/>
              </w:rPr>
            </w:pPr>
            <w:r w:rsidRPr="00083CE6">
              <w:rPr>
                <w:rFonts w:ascii="Arial" w:hAnsi="Arial" w:cs="Arial"/>
                <w:sz w:val="20"/>
                <w:szCs w:val="20"/>
              </w:rPr>
              <w:t>Publicity/ Information campaign</w:t>
            </w:r>
          </w:p>
          <w:p w:rsidR="00744C84" w:rsidRPr="00083CE6" w:rsidRDefault="00744C84" w:rsidP="00F80F12">
            <w:pPr>
              <w:numPr>
                <w:ilvl w:val="0"/>
                <w:numId w:val="2"/>
              </w:numPr>
              <w:tabs>
                <w:tab w:val="clear" w:pos="720"/>
                <w:tab w:val="num" w:pos="252"/>
              </w:tabs>
              <w:spacing w:before="40" w:after="40" w:line="240" w:lineRule="auto"/>
              <w:ind w:left="0" w:firstLine="0"/>
              <w:rPr>
                <w:rFonts w:ascii="Arial" w:hAnsi="Arial" w:cs="Arial"/>
                <w:sz w:val="20"/>
                <w:szCs w:val="20"/>
              </w:rPr>
            </w:pPr>
            <w:r w:rsidRPr="00083CE6">
              <w:rPr>
                <w:rFonts w:ascii="Arial" w:hAnsi="Arial" w:cs="Arial"/>
                <w:sz w:val="20"/>
                <w:szCs w:val="20"/>
              </w:rPr>
              <w:t>Collaborative activities</w:t>
            </w: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LG</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Line MDAs</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CBOs</w:t>
            </w:r>
          </w:p>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Core monitoring groups / Service User committees</w:t>
            </w:r>
          </w:p>
        </w:tc>
      </w:tr>
      <w:tr w:rsidR="00744C84" w:rsidRPr="00083CE6" w:rsidTr="00B547A3">
        <w:trPr>
          <w:trHeight w:val="510"/>
        </w:trPr>
        <w:tc>
          <w:tcPr>
            <w:tcW w:w="1384" w:type="dxa"/>
            <w:tcBorders>
              <w:top w:val="single" w:sz="4" w:space="0" w:color="auto"/>
              <w:left w:val="single" w:sz="4" w:space="0" w:color="auto"/>
              <w:bottom w:val="single" w:sz="4" w:space="0" w:color="auto"/>
              <w:right w:val="single" w:sz="4" w:space="0" w:color="auto"/>
            </w:tcBorders>
          </w:tcPr>
          <w:p w:rsidR="00744C84" w:rsidRPr="00083CE6" w:rsidRDefault="00744C84" w:rsidP="00B547A3">
            <w:pPr>
              <w:spacing w:before="40" w:after="40"/>
              <w:rPr>
                <w:rFonts w:ascii="Arial" w:hAnsi="Arial" w:cs="Arial"/>
                <w:b/>
                <w:sz w:val="20"/>
                <w:szCs w:val="20"/>
              </w:rPr>
            </w:pPr>
            <w:r w:rsidRPr="00083CE6">
              <w:rPr>
                <w:rFonts w:ascii="Arial" w:hAnsi="Arial" w:cs="Arial"/>
                <w:b/>
                <w:sz w:val="20"/>
                <w:szCs w:val="20"/>
              </w:rPr>
              <w:t>INFOC Uganda</w:t>
            </w:r>
          </w:p>
        </w:tc>
        <w:tc>
          <w:tcPr>
            <w:tcW w:w="2268"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 xml:space="preserve">Central to the objective of mainstreaming Social Accountability mechanism. </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Capacity building</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Monitoring and Evaluation</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Backstopping services</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Acts as lead in advocacy for clear implementation policy for  citizens participation to strengthen decentralization policy</w:t>
            </w:r>
          </w:p>
          <w:p w:rsidR="00744C84" w:rsidRPr="00083CE6" w:rsidRDefault="00744C84" w:rsidP="00F80F12">
            <w:pPr>
              <w:numPr>
                <w:ilvl w:val="0"/>
                <w:numId w:val="4"/>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 xml:space="preserve">Influencing and impacting over Local Government, guiding policy makers, parliamentarians </w:t>
            </w:r>
          </w:p>
        </w:tc>
        <w:tc>
          <w:tcPr>
            <w:tcW w:w="3402"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Ability to mobilize, coordinate and empower stakeholders to embrace social accountability mechanism with specific focus  public procurement</w:t>
            </w:r>
          </w:p>
          <w:p w:rsidR="00744C84" w:rsidRPr="00083CE6" w:rsidRDefault="00744C84" w:rsidP="00B547A3">
            <w:pPr>
              <w:spacing w:before="40" w:after="40" w:line="240" w:lineRule="auto"/>
              <w:ind w:left="267"/>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Ability to design and produce universally acceptable policy brief with applicable scenarios</w:t>
            </w:r>
          </w:p>
          <w:p w:rsidR="00744C84" w:rsidRPr="00083CE6" w:rsidRDefault="00744C84" w:rsidP="00B547A3">
            <w:pPr>
              <w:spacing w:before="40" w:after="40" w:line="240" w:lineRule="auto"/>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Ability to train tool users</w:t>
            </w:r>
          </w:p>
          <w:p w:rsidR="00744C84" w:rsidRPr="00083CE6" w:rsidRDefault="00744C84" w:rsidP="00B547A3">
            <w:pPr>
              <w:spacing w:before="40" w:after="40" w:line="240" w:lineRule="auto"/>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Ability to interpret PPDA Act. Relevant policies and Clients Charters</w:t>
            </w:r>
          </w:p>
          <w:p w:rsidR="00744C84" w:rsidRPr="00083CE6" w:rsidRDefault="00744C84" w:rsidP="00B547A3">
            <w:pPr>
              <w:spacing w:before="40" w:after="40" w:line="240" w:lineRule="auto"/>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Advocacy skills</w:t>
            </w:r>
          </w:p>
          <w:p w:rsidR="00744C84" w:rsidRPr="00083CE6" w:rsidRDefault="00744C84" w:rsidP="00B547A3">
            <w:pPr>
              <w:spacing w:before="40" w:after="40" w:line="240" w:lineRule="auto"/>
              <w:rPr>
                <w:rFonts w:ascii="Arial" w:hAnsi="Arial" w:cs="Arial"/>
                <w:sz w:val="20"/>
                <w:szCs w:val="20"/>
              </w:rPr>
            </w:pPr>
          </w:p>
          <w:p w:rsidR="00744C84" w:rsidRPr="00083CE6" w:rsidRDefault="00744C84" w:rsidP="00F80F12">
            <w:pPr>
              <w:numPr>
                <w:ilvl w:val="0"/>
                <w:numId w:val="3"/>
              </w:numPr>
              <w:tabs>
                <w:tab w:val="clear" w:pos="720"/>
                <w:tab w:val="num" w:pos="267"/>
              </w:tabs>
              <w:spacing w:before="40" w:after="40" w:line="240" w:lineRule="auto"/>
              <w:ind w:left="267" w:hanging="267"/>
              <w:rPr>
                <w:rFonts w:ascii="Arial" w:hAnsi="Arial" w:cs="Arial"/>
                <w:sz w:val="20"/>
                <w:szCs w:val="20"/>
              </w:rPr>
            </w:pPr>
            <w:r w:rsidRPr="00083CE6">
              <w:rPr>
                <w:rFonts w:ascii="Arial" w:hAnsi="Arial" w:cs="Arial"/>
                <w:sz w:val="20"/>
                <w:szCs w:val="20"/>
              </w:rPr>
              <w:t>Knowledge enough to offer technical support alternative strategy incase of negative externalities</w:t>
            </w:r>
          </w:p>
        </w:tc>
        <w:tc>
          <w:tcPr>
            <w:tcW w:w="3260"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Effective participation in project</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Tangible project results</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New policy passed</w:t>
            </w:r>
          </w:p>
          <w:p w:rsidR="00744C84" w:rsidRPr="00083CE6" w:rsidRDefault="00744C84" w:rsidP="00B547A3">
            <w:pPr>
              <w:spacing w:before="40" w:after="40" w:line="240" w:lineRule="auto"/>
              <w:ind w:left="267"/>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PPDA</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MDAs</w:t>
            </w:r>
          </w:p>
          <w:p w:rsidR="00744C84" w:rsidRPr="00083CE6" w:rsidRDefault="00744C84" w:rsidP="00F80F12">
            <w:pPr>
              <w:numPr>
                <w:ilvl w:val="0"/>
                <w:numId w:val="3"/>
              </w:numPr>
              <w:tabs>
                <w:tab w:val="clear" w:pos="720"/>
                <w:tab w:val="num" w:pos="252"/>
              </w:tabs>
              <w:spacing w:before="40" w:after="40" w:line="240" w:lineRule="auto"/>
              <w:ind w:left="267" w:hanging="267"/>
              <w:rPr>
                <w:rFonts w:ascii="Arial" w:hAnsi="Arial" w:cs="Arial"/>
                <w:sz w:val="20"/>
                <w:szCs w:val="20"/>
              </w:rPr>
            </w:pPr>
            <w:r w:rsidRPr="00083CE6">
              <w:rPr>
                <w:rFonts w:ascii="Arial" w:hAnsi="Arial" w:cs="Arial"/>
                <w:sz w:val="20"/>
                <w:szCs w:val="20"/>
              </w:rPr>
              <w:t xml:space="preserve">Technical department staff </w:t>
            </w:r>
          </w:p>
          <w:p w:rsidR="00744C84" w:rsidRPr="00083CE6" w:rsidRDefault="00744C84" w:rsidP="00B547A3">
            <w:pPr>
              <w:spacing w:before="40" w:after="40" w:line="240" w:lineRule="auto"/>
              <w:ind w:left="720"/>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744C84" w:rsidRPr="00083CE6" w:rsidRDefault="00744C84" w:rsidP="00F80F12">
            <w:pPr>
              <w:numPr>
                <w:ilvl w:val="0"/>
                <w:numId w:val="2"/>
              </w:numPr>
              <w:tabs>
                <w:tab w:val="clear" w:pos="720"/>
                <w:tab w:val="num" w:pos="292"/>
              </w:tabs>
              <w:spacing w:before="40" w:after="40" w:line="240" w:lineRule="auto"/>
              <w:ind w:left="292" w:hanging="292"/>
              <w:rPr>
                <w:rFonts w:ascii="Arial" w:hAnsi="Arial" w:cs="Arial"/>
                <w:sz w:val="20"/>
                <w:szCs w:val="20"/>
              </w:rPr>
            </w:pPr>
            <w:r w:rsidRPr="00083CE6">
              <w:rPr>
                <w:rFonts w:ascii="Arial" w:hAnsi="Arial" w:cs="Arial"/>
                <w:sz w:val="20"/>
                <w:szCs w:val="20"/>
              </w:rPr>
              <w:t>Linked to all stakeholders</w:t>
            </w:r>
          </w:p>
        </w:tc>
      </w:tr>
    </w:tbl>
    <w:p w:rsidR="00744C84" w:rsidRDefault="00744C84" w:rsidP="00B547A3">
      <w:pPr>
        <w:pStyle w:val="NormalWeb"/>
      </w:pPr>
      <w:r w:rsidRPr="00B547A3">
        <w:rPr>
          <w:b/>
          <w:sz w:val="22"/>
          <w:szCs w:val="22"/>
        </w:rPr>
        <w:t> </w:t>
      </w:r>
    </w:p>
    <w:p w:rsidR="00744C84" w:rsidRDefault="00744C84" w:rsidP="00053080">
      <w:pPr>
        <w:pStyle w:val="NoSpacing"/>
      </w:pPr>
    </w:p>
    <w:p w:rsidR="00744C84" w:rsidRDefault="00744C84" w:rsidP="00053080">
      <w:pPr>
        <w:pStyle w:val="NoSpacing"/>
      </w:pPr>
    </w:p>
    <w:p w:rsidR="00744C84" w:rsidRPr="00D94D57" w:rsidRDefault="00744C84" w:rsidP="00C752A1">
      <w:pPr>
        <w:pStyle w:val="NormalWeb"/>
        <w:rPr>
          <w:sz w:val="22"/>
          <w:szCs w:val="22"/>
        </w:rPr>
      </w:pPr>
      <w:r w:rsidRPr="00D94D57">
        <w:rPr>
          <w:sz w:val="22"/>
          <w:szCs w:val="22"/>
        </w:rPr>
        <w:t xml:space="preserve">e. </w:t>
      </w:r>
      <w:r w:rsidRPr="00D94D57">
        <w:rPr>
          <w:rStyle w:val="Strong"/>
          <w:sz w:val="22"/>
          <w:szCs w:val="22"/>
        </w:rPr>
        <w:t xml:space="preserve">Detailed Budget. </w:t>
      </w:r>
    </w:p>
    <w:p w:rsidR="00744C84" w:rsidRDefault="00744C84" w:rsidP="00C752A1">
      <w:pPr>
        <w:pStyle w:val="NormalWeb"/>
        <w:rPr>
          <w:sz w:val="22"/>
          <w:szCs w:val="22"/>
        </w:rPr>
      </w:pPr>
      <w:r w:rsidRPr="00D94D57">
        <w:rPr>
          <w:sz w:val="22"/>
          <w:szCs w:val="22"/>
        </w:rPr>
        <w:t xml:space="preserve">See attachment </w:t>
      </w:r>
    </w:p>
    <w:p w:rsidR="00744C84" w:rsidRDefault="00744C84" w:rsidP="00C752A1">
      <w:pPr>
        <w:pStyle w:val="NormalWeb"/>
        <w:rPr>
          <w:sz w:val="22"/>
          <w:szCs w:val="22"/>
        </w:rPr>
      </w:pPr>
    </w:p>
    <w:p w:rsidR="00744C84" w:rsidRDefault="00744C84" w:rsidP="00C752A1">
      <w:pPr>
        <w:pStyle w:val="NormalWeb"/>
        <w:rPr>
          <w:sz w:val="22"/>
          <w:szCs w:val="22"/>
        </w:rPr>
      </w:pPr>
    </w:p>
    <w:p w:rsidR="00744C84" w:rsidRDefault="00744C84" w:rsidP="00813B8B">
      <w:pPr>
        <w:pStyle w:val="NoSpacing"/>
      </w:pPr>
    </w:p>
    <w:sectPr w:rsidR="00744C84" w:rsidSect="00F80F12">
      <w:pgSz w:w="16838" w:h="11906" w:orient="landscape" w:code="9"/>
      <w:pgMar w:top="567" w:right="720" w:bottom="873"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84" w:rsidRDefault="00744C84" w:rsidP="008526F8">
      <w:pPr>
        <w:spacing w:after="0" w:line="240" w:lineRule="auto"/>
      </w:pPr>
      <w:r>
        <w:separator/>
      </w:r>
    </w:p>
  </w:endnote>
  <w:endnote w:type="continuationSeparator" w:id="0">
    <w:p w:rsidR="00744C84" w:rsidRDefault="00744C84" w:rsidP="0085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84" w:rsidRDefault="00744C84" w:rsidP="0008606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4C84" w:rsidRDefault="00744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84" w:rsidRDefault="00744C84" w:rsidP="008526F8">
      <w:pPr>
        <w:spacing w:after="0" w:line="240" w:lineRule="auto"/>
      </w:pPr>
      <w:r>
        <w:separator/>
      </w:r>
    </w:p>
  </w:footnote>
  <w:footnote w:type="continuationSeparator" w:id="0">
    <w:p w:rsidR="00744C84" w:rsidRDefault="00744C84" w:rsidP="008526F8">
      <w:pPr>
        <w:spacing w:after="0" w:line="240" w:lineRule="auto"/>
      </w:pPr>
      <w:r>
        <w:continuationSeparator/>
      </w:r>
    </w:p>
  </w:footnote>
  <w:footnote w:id="1">
    <w:p w:rsidR="00744C84" w:rsidRDefault="00744C84" w:rsidP="0063731D">
      <w:pPr>
        <w:pStyle w:val="FootnoteText"/>
      </w:pPr>
      <w:r>
        <w:rPr>
          <w:rStyle w:val="FootnoteReference"/>
        </w:rPr>
        <w:footnoteRef/>
      </w:r>
      <w:r>
        <w:t xml:space="preserve"> </w:t>
      </w:r>
      <w:r w:rsidRPr="001F47A4">
        <w:rPr>
          <w:sz w:val="16"/>
          <w:szCs w:val="16"/>
          <w:lang w:val="en-GB"/>
        </w:rPr>
        <w:t>INFOC Uganda report on Baraza pilot project</w:t>
      </w:r>
      <w:r>
        <w:rPr>
          <w:sz w:val="16"/>
          <w:szCs w:val="16"/>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982"/>
    <w:multiLevelType w:val="hybridMultilevel"/>
    <w:tmpl w:val="EA4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94726"/>
    <w:multiLevelType w:val="hybridMultilevel"/>
    <w:tmpl w:val="6E6819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6E0AC1"/>
    <w:multiLevelType w:val="hybridMultilevel"/>
    <w:tmpl w:val="43824924"/>
    <w:lvl w:ilvl="0" w:tplc="4C8287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CC7632"/>
    <w:multiLevelType w:val="hybridMultilevel"/>
    <w:tmpl w:val="7BC47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371287"/>
    <w:multiLevelType w:val="hybridMultilevel"/>
    <w:tmpl w:val="C50CD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17DEF"/>
    <w:multiLevelType w:val="hybridMultilevel"/>
    <w:tmpl w:val="018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00D8"/>
    <w:multiLevelType w:val="hybridMultilevel"/>
    <w:tmpl w:val="2F0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83477"/>
    <w:multiLevelType w:val="hybridMultilevel"/>
    <w:tmpl w:val="002045C4"/>
    <w:lvl w:ilvl="0" w:tplc="4AD8D25A">
      <w:start w:val="1"/>
      <w:numFmt w:val="low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437595"/>
    <w:multiLevelType w:val="hybridMultilevel"/>
    <w:tmpl w:val="4022D3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9A3D77"/>
    <w:multiLevelType w:val="hybridMultilevel"/>
    <w:tmpl w:val="582E6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FA2451"/>
    <w:multiLevelType w:val="hybridMultilevel"/>
    <w:tmpl w:val="FEC8C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B22C4"/>
    <w:multiLevelType w:val="hybridMultilevel"/>
    <w:tmpl w:val="F27E6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969F7"/>
    <w:multiLevelType w:val="hybridMultilevel"/>
    <w:tmpl w:val="8A4021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E313E5"/>
    <w:multiLevelType w:val="hybridMultilevel"/>
    <w:tmpl w:val="5FB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D6A06"/>
    <w:multiLevelType w:val="hybridMultilevel"/>
    <w:tmpl w:val="614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01A56"/>
    <w:multiLevelType w:val="hybridMultilevel"/>
    <w:tmpl w:val="43824924"/>
    <w:lvl w:ilvl="0" w:tplc="4C8287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CD36DCF"/>
    <w:multiLevelType w:val="hybridMultilevel"/>
    <w:tmpl w:val="E3A6EF2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4"/>
  </w:num>
  <w:num w:numId="6">
    <w:abstractNumId w:val="11"/>
  </w:num>
  <w:num w:numId="7">
    <w:abstractNumId w:val="3"/>
  </w:num>
  <w:num w:numId="8">
    <w:abstractNumId w:val="5"/>
  </w:num>
  <w:num w:numId="9">
    <w:abstractNumId w:val="16"/>
  </w:num>
  <w:num w:numId="10">
    <w:abstractNumId w:val="15"/>
  </w:num>
  <w:num w:numId="11">
    <w:abstractNumId w:val="9"/>
  </w:num>
  <w:num w:numId="12">
    <w:abstractNumId w:val="13"/>
  </w:num>
  <w:num w:numId="13">
    <w:abstractNumId w:val="8"/>
  </w:num>
  <w:num w:numId="14">
    <w:abstractNumId w:val="0"/>
  </w:num>
  <w:num w:numId="15">
    <w:abstractNumId w:val="6"/>
  </w:num>
  <w:num w:numId="16">
    <w:abstractNumId w:val="1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DED"/>
    <w:rsid w:val="000030AC"/>
    <w:rsid w:val="000102F1"/>
    <w:rsid w:val="00052DDD"/>
    <w:rsid w:val="00053080"/>
    <w:rsid w:val="0005675B"/>
    <w:rsid w:val="000610B5"/>
    <w:rsid w:val="00067CED"/>
    <w:rsid w:val="00070629"/>
    <w:rsid w:val="00083CE6"/>
    <w:rsid w:val="00086061"/>
    <w:rsid w:val="000861BA"/>
    <w:rsid w:val="000B0D26"/>
    <w:rsid w:val="000B1F65"/>
    <w:rsid w:val="000C3B17"/>
    <w:rsid w:val="001021C4"/>
    <w:rsid w:val="0011022F"/>
    <w:rsid w:val="0011656A"/>
    <w:rsid w:val="00130336"/>
    <w:rsid w:val="00144529"/>
    <w:rsid w:val="00157191"/>
    <w:rsid w:val="0017619B"/>
    <w:rsid w:val="001762C0"/>
    <w:rsid w:val="00194002"/>
    <w:rsid w:val="0019574E"/>
    <w:rsid w:val="001B0F4F"/>
    <w:rsid w:val="001B3B40"/>
    <w:rsid w:val="001D0BF6"/>
    <w:rsid w:val="001D3C54"/>
    <w:rsid w:val="001D7DA7"/>
    <w:rsid w:val="001E3FE2"/>
    <w:rsid w:val="001E407F"/>
    <w:rsid w:val="001E6F33"/>
    <w:rsid w:val="001F47A4"/>
    <w:rsid w:val="0021018A"/>
    <w:rsid w:val="00222F8E"/>
    <w:rsid w:val="00232D6B"/>
    <w:rsid w:val="00233690"/>
    <w:rsid w:val="0026482C"/>
    <w:rsid w:val="002B3A58"/>
    <w:rsid w:val="002B5B2E"/>
    <w:rsid w:val="002F1109"/>
    <w:rsid w:val="002F7FDE"/>
    <w:rsid w:val="00306886"/>
    <w:rsid w:val="0031457C"/>
    <w:rsid w:val="003170A7"/>
    <w:rsid w:val="003564D7"/>
    <w:rsid w:val="00374C9C"/>
    <w:rsid w:val="003809CB"/>
    <w:rsid w:val="00390B27"/>
    <w:rsid w:val="00393765"/>
    <w:rsid w:val="003D0EA4"/>
    <w:rsid w:val="003D38A2"/>
    <w:rsid w:val="003E4FE8"/>
    <w:rsid w:val="003F2B21"/>
    <w:rsid w:val="003F456E"/>
    <w:rsid w:val="0040455E"/>
    <w:rsid w:val="00416681"/>
    <w:rsid w:val="0042138A"/>
    <w:rsid w:val="00430205"/>
    <w:rsid w:val="0044096D"/>
    <w:rsid w:val="00441459"/>
    <w:rsid w:val="004517CC"/>
    <w:rsid w:val="0046136C"/>
    <w:rsid w:val="00485BDB"/>
    <w:rsid w:val="00490121"/>
    <w:rsid w:val="004A50CE"/>
    <w:rsid w:val="004A5281"/>
    <w:rsid w:val="004A575A"/>
    <w:rsid w:val="004B32EF"/>
    <w:rsid w:val="004C2D18"/>
    <w:rsid w:val="004C5FC0"/>
    <w:rsid w:val="004E3B7D"/>
    <w:rsid w:val="004F005D"/>
    <w:rsid w:val="00510355"/>
    <w:rsid w:val="0051537A"/>
    <w:rsid w:val="00515A58"/>
    <w:rsid w:val="00520FD6"/>
    <w:rsid w:val="00521273"/>
    <w:rsid w:val="0052371F"/>
    <w:rsid w:val="00525D1F"/>
    <w:rsid w:val="005649FD"/>
    <w:rsid w:val="005675DD"/>
    <w:rsid w:val="005677D3"/>
    <w:rsid w:val="00584184"/>
    <w:rsid w:val="005A0117"/>
    <w:rsid w:val="005A7FEB"/>
    <w:rsid w:val="005B7D5A"/>
    <w:rsid w:val="005D5481"/>
    <w:rsid w:val="005D6EE1"/>
    <w:rsid w:val="005E167B"/>
    <w:rsid w:val="005F038A"/>
    <w:rsid w:val="005F488F"/>
    <w:rsid w:val="005F540C"/>
    <w:rsid w:val="00600C09"/>
    <w:rsid w:val="0060634C"/>
    <w:rsid w:val="00615151"/>
    <w:rsid w:val="00616DC5"/>
    <w:rsid w:val="00631CBE"/>
    <w:rsid w:val="0063731D"/>
    <w:rsid w:val="00637B83"/>
    <w:rsid w:val="006562D4"/>
    <w:rsid w:val="00661CED"/>
    <w:rsid w:val="00662001"/>
    <w:rsid w:val="006711C8"/>
    <w:rsid w:val="00672191"/>
    <w:rsid w:val="006C4828"/>
    <w:rsid w:val="006D6620"/>
    <w:rsid w:val="006F3CA0"/>
    <w:rsid w:val="006F3E92"/>
    <w:rsid w:val="006F7F27"/>
    <w:rsid w:val="00706F76"/>
    <w:rsid w:val="0071727E"/>
    <w:rsid w:val="00724C38"/>
    <w:rsid w:val="00733483"/>
    <w:rsid w:val="0073548A"/>
    <w:rsid w:val="007357CC"/>
    <w:rsid w:val="00744C84"/>
    <w:rsid w:val="00773CE9"/>
    <w:rsid w:val="007A67E1"/>
    <w:rsid w:val="007C31CF"/>
    <w:rsid w:val="007C705A"/>
    <w:rsid w:val="007D66A6"/>
    <w:rsid w:val="007E3F4F"/>
    <w:rsid w:val="00801DAA"/>
    <w:rsid w:val="00802520"/>
    <w:rsid w:val="0081116A"/>
    <w:rsid w:val="00813B8B"/>
    <w:rsid w:val="0081402A"/>
    <w:rsid w:val="00826A68"/>
    <w:rsid w:val="00826C6A"/>
    <w:rsid w:val="00834DEA"/>
    <w:rsid w:val="00844BE7"/>
    <w:rsid w:val="008526F8"/>
    <w:rsid w:val="00852A9E"/>
    <w:rsid w:val="00864F67"/>
    <w:rsid w:val="00880B96"/>
    <w:rsid w:val="00894A56"/>
    <w:rsid w:val="00895839"/>
    <w:rsid w:val="008A313F"/>
    <w:rsid w:val="008B0F83"/>
    <w:rsid w:val="008B52B6"/>
    <w:rsid w:val="008C5891"/>
    <w:rsid w:val="008D400B"/>
    <w:rsid w:val="008E4AC2"/>
    <w:rsid w:val="00905A52"/>
    <w:rsid w:val="00913207"/>
    <w:rsid w:val="009176D3"/>
    <w:rsid w:val="00960C80"/>
    <w:rsid w:val="00991FF3"/>
    <w:rsid w:val="009C565F"/>
    <w:rsid w:val="009D432E"/>
    <w:rsid w:val="009D5B1F"/>
    <w:rsid w:val="009F2A1D"/>
    <w:rsid w:val="00A024DE"/>
    <w:rsid w:val="00A11FA2"/>
    <w:rsid w:val="00A27100"/>
    <w:rsid w:val="00A35A2A"/>
    <w:rsid w:val="00A35AB3"/>
    <w:rsid w:val="00A45B2E"/>
    <w:rsid w:val="00A508C9"/>
    <w:rsid w:val="00A5675E"/>
    <w:rsid w:val="00A75768"/>
    <w:rsid w:val="00A842ED"/>
    <w:rsid w:val="00AB36FA"/>
    <w:rsid w:val="00AD7704"/>
    <w:rsid w:val="00B07830"/>
    <w:rsid w:val="00B1181C"/>
    <w:rsid w:val="00B30680"/>
    <w:rsid w:val="00B40B29"/>
    <w:rsid w:val="00B547A3"/>
    <w:rsid w:val="00BA72BD"/>
    <w:rsid w:val="00BC64A6"/>
    <w:rsid w:val="00BD2976"/>
    <w:rsid w:val="00BF3BDE"/>
    <w:rsid w:val="00C210EB"/>
    <w:rsid w:val="00C33A2C"/>
    <w:rsid w:val="00C43577"/>
    <w:rsid w:val="00C752A1"/>
    <w:rsid w:val="00C81007"/>
    <w:rsid w:val="00CA41AF"/>
    <w:rsid w:val="00CA427D"/>
    <w:rsid w:val="00CC0D54"/>
    <w:rsid w:val="00CC2092"/>
    <w:rsid w:val="00CC74E1"/>
    <w:rsid w:val="00CE2918"/>
    <w:rsid w:val="00CE6C2C"/>
    <w:rsid w:val="00D069C4"/>
    <w:rsid w:val="00D200AD"/>
    <w:rsid w:val="00D2221B"/>
    <w:rsid w:val="00D47CBD"/>
    <w:rsid w:val="00D6412B"/>
    <w:rsid w:val="00D67F91"/>
    <w:rsid w:val="00D722B8"/>
    <w:rsid w:val="00D9052D"/>
    <w:rsid w:val="00D94D57"/>
    <w:rsid w:val="00DC55CD"/>
    <w:rsid w:val="00DC5DED"/>
    <w:rsid w:val="00DD262A"/>
    <w:rsid w:val="00E21EEC"/>
    <w:rsid w:val="00E46B35"/>
    <w:rsid w:val="00E52E9D"/>
    <w:rsid w:val="00E66CA9"/>
    <w:rsid w:val="00E903B1"/>
    <w:rsid w:val="00E932D2"/>
    <w:rsid w:val="00EB3434"/>
    <w:rsid w:val="00EE28ED"/>
    <w:rsid w:val="00F072AE"/>
    <w:rsid w:val="00F21584"/>
    <w:rsid w:val="00F273A5"/>
    <w:rsid w:val="00F63CDD"/>
    <w:rsid w:val="00F70C9B"/>
    <w:rsid w:val="00F71DA5"/>
    <w:rsid w:val="00F7358E"/>
    <w:rsid w:val="00F80F12"/>
    <w:rsid w:val="00F93B28"/>
    <w:rsid w:val="00F93F6C"/>
    <w:rsid w:val="00F9404A"/>
    <w:rsid w:val="00F97782"/>
    <w:rsid w:val="00FC431E"/>
    <w:rsid w:val="00FE40E3"/>
    <w:rsid w:val="00FE4831"/>
    <w:rsid w:val="00FE75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D7"/>
    <w:pPr>
      <w:spacing w:after="200" w:line="276" w:lineRule="auto"/>
    </w:pPr>
  </w:style>
  <w:style w:type="paragraph" w:styleId="Heading1">
    <w:name w:val="heading 1"/>
    <w:basedOn w:val="Normal"/>
    <w:link w:val="Heading1Char"/>
    <w:uiPriority w:val="99"/>
    <w:qFormat/>
    <w:rsid w:val="009176D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6D3"/>
    <w:rPr>
      <w:rFonts w:ascii="Times New Roman" w:hAnsi="Times New Roman" w:cs="Times New Roman"/>
      <w:b/>
      <w:bCs/>
      <w:kern w:val="36"/>
      <w:sz w:val="48"/>
      <w:szCs w:val="48"/>
    </w:rPr>
  </w:style>
  <w:style w:type="paragraph" w:styleId="NormalWeb">
    <w:name w:val="Normal (Web)"/>
    <w:basedOn w:val="Normal"/>
    <w:uiPriority w:val="99"/>
    <w:rsid w:val="00DC5D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DC5DED"/>
    <w:rPr>
      <w:rFonts w:cs="Times New Roman"/>
      <w:b/>
      <w:bCs/>
    </w:rPr>
  </w:style>
  <w:style w:type="character" w:styleId="Hyperlink">
    <w:name w:val="Hyperlink"/>
    <w:basedOn w:val="DefaultParagraphFont"/>
    <w:uiPriority w:val="99"/>
    <w:semiHidden/>
    <w:rsid w:val="00DC5DED"/>
    <w:rPr>
      <w:rFonts w:cs="Times New Roman"/>
      <w:color w:val="0000FF"/>
      <w:u w:val="single"/>
    </w:rPr>
  </w:style>
  <w:style w:type="paragraph" w:styleId="ListParagraph">
    <w:name w:val="List Paragraph"/>
    <w:basedOn w:val="Normal"/>
    <w:uiPriority w:val="99"/>
    <w:qFormat/>
    <w:rsid w:val="008526F8"/>
    <w:pPr>
      <w:ind w:left="720"/>
      <w:contextualSpacing/>
    </w:pPr>
  </w:style>
  <w:style w:type="paragraph" w:styleId="NoSpacing">
    <w:name w:val="No Spacing"/>
    <w:link w:val="NoSpacingChar"/>
    <w:uiPriority w:val="99"/>
    <w:qFormat/>
    <w:rsid w:val="008526F8"/>
  </w:style>
  <w:style w:type="character" w:customStyle="1" w:styleId="NoSpacingChar">
    <w:name w:val="No Spacing Char"/>
    <w:basedOn w:val="DefaultParagraphFont"/>
    <w:link w:val="NoSpacing"/>
    <w:uiPriority w:val="99"/>
    <w:locked/>
    <w:rsid w:val="008526F8"/>
    <w:rPr>
      <w:rFonts w:ascii="Calibri" w:eastAsia="Times New Roman" w:hAnsi="Calibri" w:cs="Times New Roman"/>
      <w:sz w:val="22"/>
      <w:szCs w:val="22"/>
      <w:lang w:val="en-US" w:eastAsia="en-US" w:bidi="ar-SA"/>
    </w:rPr>
  </w:style>
  <w:style w:type="paragraph" w:styleId="Footer">
    <w:name w:val="footer"/>
    <w:basedOn w:val="Normal"/>
    <w:link w:val="FooterChar"/>
    <w:uiPriority w:val="99"/>
    <w:rsid w:val="008526F8"/>
    <w:pPr>
      <w:tabs>
        <w:tab w:val="center" w:pos="4320"/>
        <w:tab w:val="right" w:pos="8640"/>
      </w:tabs>
      <w:spacing w:after="0" w:line="240" w:lineRule="auto"/>
    </w:pPr>
    <w:rPr>
      <w:lang w:val="nb-NO"/>
    </w:rPr>
  </w:style>
  <w:style w:type="character" w:customStyle="1" w:styleId="FooterChar">
    <w:name w:val="Footer Char"/>
    <w:basedOn w:val="DefaultParagraphFont"/>
    <w:link w:val="Footer"/>
    <w:uiPriority w:val="99"/>
    <w:locked/>
    <w:rsid w:val="008526F8"/>
    <w:rPr>
      <w:rFonts w:ascii="Calibri" w:eastAsia="Times New Roman" w:hAnsi="Calibri" w:cs="Times New Roman"/>
      <w:lang w:val="nb-NO"/>
    </w:rPr>
  </w:style>
  <w:style w:type="character" w:styleId="PageNumber">
    <w:name w:val="page number"/>
    <w:basedOn w:val="DefaultParagraphFont"/>
    <w:uiPriority w:val="99"/>
    <w:rsid w:val="008526F8"/>
    <w:rPr>
      <w:rFonts w:cs="Times New Roman"/>
    </w:rPr>
  </w:style>
  <w:style w:type="paragraph" w:styleId="FootnoteText">
    <w:name w:val="footnote text"/>
    <w:basedOn w:val="Normal"/>
    <w:link w:val="FootnoteTextChar"/>
    <w:uiPriority w:val="99"/>
    <w:semiHidden/>
    <w:rsid w:val="008526F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8526F8"/>
    <w:rPr>
      <w:rFonts w:ascii="Times New Roman" w:hAnsi="Times New Roman" w:cs="Times New Roman"/>
      <w:sz w:val="20"/>
      <w:szCs w:val="20"/>
    </w:rPr>
  </w:style>
  <w:style w:type="character" w:styleId="FootnoteReference">
    <w:name w:val="footnote reference"/>
    <w:basedOn w:val="DefaultParagraphFont"/>
    <w:uiPriority w:val="99"/>
    <w:semiHidden/>
    <w:rsid w:val="008526F8"/>
    <w:rPr>
      <w:rFonts w:cs="Times New Roman"/>
      <w:vertAlign w:val="superscript"/>
    </w:rPr>
  </w:style>
  <w:style w:type="paragraph" w:styleId="BalloonText">
    <w:name w:val="Balloon Text"/>
    <w:basedOn w:val="Normal"/>
    <w:link w:val="BalloonTextChar"/>
    <w:uiPriority w:val="99"/>
    <w:semiHidden/>
    <w:rsid w:val="0085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6F8"/>
    <w:rPr>
      <w:rFonts w:ascii="Tahoma" w:hAnsi="Tahoma" w:cs="Tahoma"/>
      <w:sz w:val="16"/>
      <w:szCs w:val="16"/>
    </w:rPr>
  </w:style>
  <w:style w:type="paragraph" w:styleId="Header">
    <w:name w:val="header"/>
    <w:basedOn w:val="Normal"/>
    <w:link w:val="HeaderChar"/>
    <w:uiPriority w:val="99"/>
    <w:semiHidden/>
    <w:rsid w:val="00B11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81C"/>
    <w:rPr>
      <w:rFonts w:cs="Times New Roman"/>
    </w:rPr>
  </w:style>
  <w:style w:type="paragraph" w:customStyle="1" w:styleId="Default">
    <w:name w:val="Default"/>
    <w:uiPriority w:val="99"/>
    <w:rsid w:val="008A313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D0B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uiPriority w:val="99"/>
    <w:rsid w:val="009176D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9176D3"/>
    <w:rPr>
      <w:rFonts w:cs="Times New Roman"/>
      <w:i/>
      <w:iCs/>
    </w:rPr>
  </w:style>
</w:styles>
</file>

<file path=word/webSettings.xml><?xml version="1.0" encoding="utf-8"?>
<w:webSettings xmlns:r="http://schemas.openxmlformats.org/officeDocument/2006/relationships" xmlns:w="http://schemas.openxmlformats.org/wordprocessingml/2006/main">
  <w:divs>
    <w:div w:id="393355743">
      <w:marLeft w:val="0"/>
      <w:marRight w:val="0"/>
      <w:marTop w:val="0"/>
      <w:marBottom w:val="0"/>
      <w:divBdr>
        <w:top w:val="none" w:sz="0" w:space="0" w:color="auto"/>
        <w:left w:val="none" w:sz="0" w:space="0" w:color="auto"/>
        <w:bottom w:val="none" w:sz="0" w:space="0" w:color="auto"/>
        <w:right w:val="none" w:sz="0" w:space="0" w:color="auto"/>
      </w:divBdr>
      <w:divsChild>
        <w:div w:id="393355740">
          <w:marLeft w:val="0"/>
          <w:marRight w:val="0"/>
          <w:marTop w:val="0"/>
          <w:marBottom w:val="0"/>
          <w:divBdr>
            <w:top w:val="none" w:sz="0" w:space="0" w:color="auto"/>
            <w:left w:val="none" w:sz="0" w:space="0" w:color="auto"/>
            <w:bottom w:val="none" w:sz="0" w:space="0" w:color="auto"/>
            <w:right w:val="none" w:sz="0" w:space="0" w:color="auto"/>
          </w:divBdr>
        </w:div>
        <w:div w:id="393355741">
          <w:marLeft w:val="0"/>
          <w:marRight w:val="0"/>
          <w:marTop w:val="0"/>
          <w:marBottom w:val="0"/>
          <w:divBdr>
            <w:top w:val="none" w:sz="0" w:space="0" w:color="auto"/>
            <w:left w:val="none" w:sz="0" w:space="0" w:color="auto"/>
            <w:bottom w:val="none" w:sz="0" w:space="0" w:color="auto"/>
            <w:right w:val="none" w:sz="0" w:space="0" w:color="auto"/>
          </w:divBdr>
          <w:divsChild>
            <w:div w:id="393355745">
              <w:marLeft w:val="0"/>
              <w:marRight w:val="0"/>
              <w:marTop w:val="0"/>
              <w:marBottom w:val="0"/>
              <w:divBdr>
                <w:top w:val="none" w:sz="0" w:space="0" w:color="auto"/>
                <w:left w:val="none" w:sz="0" w:space="0" w:color="auto"/>
                <w:bottom w:val="none" w:sz="0" w:space="0" w:color="auto"/>
                <w:right w:val="none" w:sz="0" w:space="0" w:color="auto"/>
              </w:divBdr>
              <w:divsChild>
                <w:div w:id="393355750">
                  <w:marLeft w:val="0"/>
                  <w:marRight w:val="0"/>
                  <w:marTop w:val="0"/>
                  <w:marBottom w:val="0"/>
                  <w:divBdr>
                    <w:top w:val="none" w:sz="0" w:space="0" w:color="auto"/>
                    <w:left w:val="none" w:sz="0" w:space="0" w:color="auto"/>
                    <w:bottom w:val="none" w:sz="0" w:space="0" w:color="auto"/>
                    <w:right w:val="none" w:sz="0" w:space="0" w:color="auto"/>
                  </w:divBdr>
                </w:div>
              </w:divsChild>
            </w:div>
            <w:div w:id="393355748">
              <w:marLeft w:val="0"/>
              <w:marRight w:val="0"/>
              <w:marTop w:val="0"/>
              <w:marBottom w:val="0"/>
              <w:divBdr>
                <w:top w:val="none" w:sz="0" w:space="0" w:color="auto"/>
                <w:left w:val="none" w:sz="0" w:space="0" w:color="auto"/>
                <w:bottom w:val="none" w:sz="0" w:space="0" w:color="auto"/>
                <w:right w:val="none" w:sz="0" w:space="0" w:color="auto"/>
              </w:divBdr>
              <w:divsChild>
                <w:div w:id="393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44">
          <w:marLeft w:val="0"/>
          <w:marRight w:val="0"/>
          <w:marTop w:val="0"/>
          <w:marBottom w:val="0"/>
          <w:divBdr>
            <w:top w:val="none" w:sz="0" w:space="0" w:color="auto"/>
            <w:left w:val="none" w:sz="0" w:space="0" w:color="auto"/>
            <w:bottom w:val="none" w:sz="0" w:space="0" w:color="auto"/>
            <w:right w:val="none" w:sz="0" w:space="0" w:color="auto"/>
          </w:divBdr>
        </w:div>
        <w:div w:id="393355747">
          <w:marLeft w:val="0"/>
          <w:marRight w:val="0"/>
          <w:marTop w:val="0"/>
          <w:marBottom w:val="0"/>
          <w:divBdr>
            <w:top w:val="none" w:sz="0" w:space="0" w:color="auto"/>
            <w:left w:val="none" w:sz="0" w:space="0" w:color="auto"/>
            <w:bottom w:val="none" w:sz="0" w:space="0" w:color="auto"/>
            <w:right w:val="none" w:sz="0" w:space="0" w:color="auto"/>
          </w:divBdr>
        </w:div>
        <w:div w:id="393355749">
          <w:marLeft w:val="0"/>
          <w:marRight w:val="0"/>
          <w:marTop w:val="0"/>
          <w:marBottom w:val="0"/>
          <w:divBdr>
            <w:top w:val="none" w:sz="0" w:space="0" w:color="auto"/>
            <w:left w:val="none" w:sz="0" w:space="0" w:color="auto"/>
            <w:bottom w:val="none" w:sz="0" w:space="0" w:color="auto"/>
            <w:right w:val="none" w:sz="0" w:space="0" w:color="auto"/>
          </w:divBdr>
        </w:div>
      </w:divsChild>
    </w:div>
    <w:div w:id="393355746">
      <w:marLeft w:val="0"/>
      <w:marRight w:val="0"/>
      <w:marTop w:val="0"/>
      <w:marBottom w:val="0"/>
      <w:divBdr>
        <w:top w:val="none" w:sz="0" w:space="0" w:color="auto"/>
        <w:left w:val="none" w:sz="0" w:space="0" w:color="auto"/>
        <w:bottom w:val="none" w:sz="0" w:space="0" w:color="auto"/>
        <w:right w:val="none" w:sz="0" w:space="0" w:color="auto"/>
      </w:divBdr>
    </w:div>
    <w:div w:id="393355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uganda@infocom.co.u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4777</Words>
  <Characters>27235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 600</dc:creator>
  <cp:keywords/>
  <dc:description/>
  <cp:lastModifiedBy> Charles</cp:lastModifiedBy>
  <cp:revision>3</cp:revision>
  <cp:lastPrinted>2011-07-25T11:15:00Z</cp:lastPrinted>
  <dcterms:created xsi:type="dcterms:W3CDTF">2011-10-18T22:27:00Z</dcterms:created>
  <dcterms:modified xsi:type="dcterms:W3CDTF">2011-10-18T22:27:00Z</dcterms:modified>
</cp:coreProperties>
</file>